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638" w:rsidRDefault="000A7638" w:rsidP="000A7638">
      <w:pPr>
        <w:pStyle w:val="Heading1"/>
        <w:spacing w:after="600"/>
        <w:jc w:val="center"/>
      </w:pPr>
      <w:r>
        <w:t>Seeing Into the Ground: Archeology and Magnetometry Student Handout</w:t>
      </w:r>
    </w:p>
    <w:p w:rsidR="000A7638" w:rsidRPr="00E45847" w:rsidRDefault="000A7638" w:rsidP="000A7638">
      <w:pPr>
        <w:pStyle w:val="Heading1"/>
      </w:pPr>
      <w:r>
        <w:t>Vocabulary</w:t>
      </w:r>
    </w:p>
    <w:p w:rsidR="000A7638" w:rsidRPr="00E45847" w:rsidRDefault="000A7638" w:rsidP="000A7638">
      <w:pPr>
        <w:pStyle w:val="NormalWeb"/>
        <w:spacing w:before="0" w:beforeAutospacing="0" w:after="0" w:afterAutospacing="0"/>
        <w:rPr>
          <w:rFonts w:ascii="Arial" w:hAnsi="Arial" w:cs="Arial"/>
          <w:b/>
          <w:color w:val="000000"/>
        </w:rPr>
      </w:pPr>
    </w:p>
    <w:p w:rsidR="000A7638" w:rsidRPr="005E0978" w:rsidRDefault="000A7638" w:rsidP="000A7638">
      <w:pPr>
        <w:rPr>
          <w:rFonts w:ascii="Arial" w:hAnsi="Arial" w:cs="Arial"/>
          <w:sz w:val="20"/>
          <w:szCs w:val="20"/>
        </w:rPr>
      </w:pPr>
      <w:r w:rsidRPr="005E0978">
        <w:rPr>
          <w:rFonts w:ascii="Arial" w:hAnsi="Arial" w:cs="Arial"/>
          <w:i/>
          <w:sz w:val="20"/>
          <w:szCs w:val="20"/>
        </w:rPr>
        <w:t>Active method</w:t>
      </w:r>
      <w:r w:rsidRPr="005E0978">
        <w:rPr>
          <w:rFonts w:ascii="Arial" w:hAnsi="Arial" w:cs="Arial"/>
          <w:sz w:val="20"/>
          <w:szCs w:val="20"/>
        </w:rPr>
        <w:t xml:space="preserve">: tools produce signals that </w:t>
      </w:r>
      <w:proofErr w:type="gramStart"/>
      <w:r w:rsidRPr="005E0978">
        <w:rPr>
          <w:rFonts w:ascii="Arial" w:hAnsi="Arial" w:cs="Arial"/>
          <w:sz w:val="20"/>
          <w:szCs w:val="20"/>
        </w:rPr>
        <w:t>are sent</w:t>
      </w:r>
      <w:proofErr w:type="gramEnd"/>
      <w:r w:rsidRPr="005E0978">
        <w:rPr>
          <w:rFonts w:ascii="Arial" w:hAnsi="Arial" w:cs="Arial"/>
          <w:sz w:val="20"/>
          <w:szCs w:val="20"/>
        </w:rPr>
        <w:t xml:space="preserve"> into the ground and record the response </w:t>
      </w:r>
    </w:p>
    <w:p w:rsidR="000A7638" w:rsidRPr="005E0978" w:rsidRDefault="000A7638" w:rsidP="000A7638">
      <w:pPr>
        <w:rPr>
          <w:rFonts w:ascii="Arial" w:hAnsi="Arial" w:cs="Arial"/>
          <w:sz w:val="20"/>
          <w:szCs w:val="20"/>
        </w:rPr>
      </w:pPr>
      <w:r w:rsidRPr="005E0978">
        <w:rPr>
          <w:rFonts w:ascii="Arial" w:hAnsi="Arial" w:cs="Arial"/>
          <w:i/>
          <w:sz w:val="20"/>
          <w:szCs w:val="20"/>
        </w:rPr>
        <w:t>Anomaly</w:t>
      </w:r>
      <w:r w:rsidRPr="005E0978">
        <w:rPr>
          <w:rFonts w:ascii="Arial" w:hAnsi="Arial" w:cs="Arial"/>
          <w:sz w:val="20"/>
          <w:szCs w:val="20"/>
        </w:rPr>
        <w:t xml:space="preserve">: positive or negative change of the geomagnetic field strength caused by an unknown source </w:t>
      </w:r>
    </w:p>
    <w:p w:rsidR="000A7638" w:rsidRPr="005E0978" w:rsidRDefault="000A7638" w:rsidP="000A7638">
      <w:pPr>
        <w:pStyle w:val="NormalWeb"/>
        <w:spacing w:before="0" w:beforeAutospacing="0" w:after="0" w:afterAutospacing="0"/>
        <w:rPr>
          <w:rFonts w:ascii="Arial" w:hAnsi="Arial" w:cs="Arial"/>
          <w:color w:val="000000"/>
          <w:sz w:val="20"/>
          <w:szCs w:val="20"/>
        </w:rPr>
      </w:pPr>
      <w:r w:rsidRPr="005E0978">
        <w:rPr>
          <w:rFonts w:ascii="Arial" w:hAnsi="Arial" w:cs="Arial"/>
          <w:i/>
          <w:color w:val="000000"/>
          <w:sz w:val="20"/>
          <w:szCs w:val="20"/>
        </w:rPr>
        <w:t>Archeology</w:t>
      </w:r>
      <w:r w:rsidRPr="005E0978">
        <w:rPr>
          <w:rFonts w:ascii="Arial" w:hAnsi="Arial" w:cs="Arial"/>
          <w:color w:val="000000"/>
          <w:sz w:val="20"/>
          <w:szCs w:val="20"/>
        </w:rPr>
        <w:t>: the scientific study of humans in the past</w:t>
      </w:r>
    </w:p>
    <w:p w:rsidR="000A7638" w:rsidRPr="005E0978" w:rsidRDefault="000A7638" w:rsidP="000A7638">
      <w:pPr>
        <w:pStyle w:val="NormalWeb"/>
        <w:spacing w:before="0" w:beforeAutospacing="0" w:after="0" w:afterAutospacing="0"/>
        <w:rPr>
          <w:rFonts w:ascii="Arial" w:hAnsi="Arial" w:cs="Arial"/>
          <w:color w:val="000000"/>
          <w:sz w:val="20"/>
          <w:szCs w:val="20"/>
        </w:rPr>
      </w:pPr>
      <w:r w:rsidRPr="005E0978">
        <w:rPr>
          <w:rFonts w:ascii="Arial" w:hAnsi="Arial" w:cs="Arial"/>
          <w:i/>
          <w:color w:val="000000"/>
          <w:sz w:val="20"/>
          <w:szCs w:val="20"/>
        </w:rPr>
        <w:t>Artifact</w:t>
      </w:r>
      <w:r w:rsidRPr="005E0978">
        <w:rPr>
          <w:rFonts w:ascii="Arial" w:hAnsi="Arial" w:cs="Arial"/>
          <w:color w:val="000000"/>
          <w:sz w:val="20"/>
          <w:szCs w:val="20"/>
        </w:rPr>
        <w:t>: an object created and used by ancient people</w:t>
      </w:r>
    </w:p>
    <w:p w:rsidR="000A7638" w:rsidRPr="005E0978" w:rsidRDefault="000A7638" w:rsidP="000A7638">
      <w:pPr>
        <w:rPr>
          <w:rFonts w:ascii="Arial" w:hAnsi="Arial" w:cs="Arial"/>
          <w:sz w:val="20"/>
          <w:szCs w:val="20"/>
        </w:rPr>
      </w:pPr>
      <w:r w:rsidRPr="005E0978">
        <w:rPr>
          <w:rFonts w:ascii="Arial" w:hAnsi="Arial" w:cs="Arial"/>
          <w:i/>
          <w:sz w:val="20"/>
          <w:szCs w:val="20"/>
        </w:rPr>
        <w:t>Context</w:t>
      </w:r>
      <w:r w:rsidRPr="005E0978">
        <w:rPr>
          <w:rFonts w:ascii="Arial" w:hAnsi="Arial" w:cs="Arial"/>
          <w:sz w:val="20"/>
          <w:szCs w:val="20"/>
        </w:rPr>
        <w:t xml:space="preserve">: where an object </w:t>
      </w:r>
      <w:proofErr w:type="gramStart"/>
      <w:r w:rsidRPr="005E0978">
        <w:rPr>
          <w:rFonts w:ascii="Arial" w:hAnsi="Arial" w:cs="Arial"/>
          <w:sz w:val="20"/>
          <w:szCs w:val="20"/>
        </w:rPr>
        <w:t>was found</w:t>
      </w:r>
      <w:proofErr w:type="gramEnd"/>
      <w:r w:rsidRPr="005E0978">
        <w:rPr>
          <w:rFonts w:ascii="Arial" w:hAnsi="Arial" w:cs="Arial"/>
          <w:sz w:val="20"/>
          <w:szCs w:val="20"/>
        </w:rPr>
        <w:t xml:space="preserve"> in the ground including depth and surrounding objects</w:t>
      </w:r>
    </w:p>
    <w:p w:rsidR="000A7638" w:rsidRPr="005E0978" w:rsidRDefault="000A7638" w:rsidP="000A7638">
      <w:pPr>
        <w:rPr>
          <w:rFonts w:ascii="Arial" w:hAnsi="Arial" w:cs="Arial"/>
          <w:sz w:val="20"/>
          <w:szCs w:val="20"/>
        </w:rPr>
      </w:pPr>
      <w:r w:rsidRPr="005E0978">
        <w:rPr>
          <w:rFonts w:ascii="Arial" w:hAnsi="Arial" w:cs="Arial"/>
          <w:i/>
          <w:sz w:val="20"/>
          <w:szCs w:val="20"/>
        </w:rPr>
        <w:t>Excavation</w:t>
      </w:r>
      <w:r w:rsidRPr="005E0978">
        <w:rPr>
          <w:rFonts w:ascii="Arial" w:hAnsi="Arial" w:cs="Arial"/>
          <w:sz w:val="20"/>
          <w:szCs w:val="20"/>
        </w:rPr>
        <w:t>: the scientific removal and recording of soil, artifacts, and features</w:t>
      </w:r>
    </w:p>
    <w:p w:rsidR="000A7638" w:rsidRPr="005E0978" w:rsidRDefault="000A7638" w:rsidP="000A7638">
      <w:pPr>
        <w:rPr>
          <w:rFonts w:ascii="Arial" w:hAnsi="Arial" w:cs="Arial"/>
          <w:sz w:val="20"/>
          <w:szCs w:val="20"/>
        </w:rPr>
      </w:pPr>
      <w:r w:rsidRPr="005E0978">
        <w:rPr>
          <w:rFonts w:ascii="Arial" w:hAnsi="Arial" w:cs="Arial"/>
          <w:i/>
          <w:sz w:val="20"/>
          <w:szCs w:val="20"/>
        </w:rPr>
        <w:t>Feature</w:t>
      </w:r>
      <w:r w:rsidRPr="005E0978">
        <w:rPr>
          <w:rFonts w:ascii="Arial" w:hAnsi="Arial" w:cs="Arial"/>
          <w:sz w:val="20"/>
          <w:szCs w:val="20"/>
        </w:rPr>
        <w:t>: as opposed to portable artifacts, these are the non-portable parts of an archeological site such as walls, hearths, or trash pits</w:t>
      </w:r>
    </w:p>
    <w:p w:rsidR="000A7638" w:rsidRPr="005E0978" w:rsidRDefault="000A7638" w:rsidP="000A7638">
      <w:pPr>
        <w:rPr>
          <w:rFonts w:ascii="Arial" w:hAnsi="Arial" w:cs="Arial"/>
          <w:sz w:val="20"/>
          <w:szCs w:val="20"/>
        </w:rPr>
      </w:pPr>
      <w:r w:rsidRPr="005E0978">
        <w:rPr>
          <w:rFonts w:ascii="Arial" w:hAnsi="Arial" w:cs="Arial"/>
          <w:i/>
          <w:sz w:val="20"/>
          <w:szCs w:val="20"/>
        </w:rPr>
        <w:t>Gradiometer</w:t>
      </w:r>
      <w:r w:rsidRPr="005E0978">
        <w:rPr>
          <w:rFonts w:ascii="Arial" w:hAnsi="Arial" w:cs="Arial"/>
          <w:sz w:val="20"/>
          <w:szCs w:val="20"/>
        </w:rPr>
        <w:t>: one type of magnetometer that contains two sensors used to measure the impact buried features have upon the geomagnetic field</w:t>
      </w:r>
    </w:p>
    <w:p w:rsidR="000A7638" w:rsidRPr="005E0978" w:rsidRDefault="000A7638" w:rsidP="000A7638">
      <w:pPr>
        <w:rPr>
          <w:rFonts w:ascii="Arial" w:hAnsi="Arial" w:cs="Arial"/>
          <w:sz w:val="20"/>
          <w:szCs w:val="20"/>
        </w:rPr>
      </w:pPr>
      <w:r w:rsidRPr="005E0978">
        <w:rPr>
          <w:rFonts w:ascii="Arial" w:hAnsi="Arial" w:cs="Arial"/>
          <w:i/>
          <w:sz w:val="20"/>
          <w:szCs w:val="20"/>
        </w:rPr>
        <w:t>Geomagnetic field</w:t>
      </w:r>
      <w:r w:rsidRPr="005E0978">
        <w:rPr>
          <w:rFonts w:ascii="Arial" w:hAnsi="Arial" w:cs="Arial"/>
          <w:sz w:val="20"/>
          <w:szCs w:val="20"/>
        </w:rPr>
        <w:t xml:space="preserve">: Earth’s natural magnetic field </w:t>
      </w:r>
    </w:p>
    <w:p w:rsidR="000A7638" w:rsidRPr="005E0978" w:rsidRDefault="000A7638" w:rsidP="000A7638">
      <w:pPr>
        <w:rPr>
          <w:rFonts w:ascii="Arial" w:hAnsi="Arial" w:cs="Arial"/>
          <w:sz w:val="20"/>
          <w:szCs w:val="20"/>
        </w:rPr>
      </w:pPr>
      <w:r w:rsidRPr="005E0978">
        <w:rPr>
          <w:rFonts w:ascii="Arial" w:hAnsi="Arial" w:cs="Arial"/>
          <w:i/>
          <w:sz w:val="20"/>
          <w:szCs w:val="20"/>
        </w:rPr>
        <w:t>Geophysical</w:t>
      </w:r>
      <w:r w:rsidRPr="005E0978">
        <w:rPr>
          <w:rFonts w:ascii="Arial" w:hAnsi="Arial" w:cs="Arial"/>
          <w:sz w:val="20"/>
          <w:szCs w:val="20"/>
        </w:rPr>
        <w:t xml:space="preserve">: scientific study of the physics of the Earth </w:t>
      </w:r>
    </w:p>
    <w:p w:rsidR="000A7638" w:rsidRPr="005E0978" w:rsidRDefault="000A7638" w:rsidP="000A7638">
      <w:pPr>
        <w:rPr>
          <w:rFonts w:ascii="Arial" w:hAnsi="Arial" w:cs="Arial"/>
          <w:sz w:val="20"/>
          <w:szCs w:val="20"/>
        </w:rPr>
      </w:pPr>
      <w:r w:rsidRPr="005E0978">
        <w:rPr>
          <w:rFonts w:ascii="Arial" w:eastAsiaTheme="minorHAnsi" w:hAnsi="Arial" w:cs="Arial"/>
          <w:i/>
          <w:sz w:val="20"/>
          <w:szCs w:val="20"/>
        </w:rPr>
        <w:t>Magnetometry</w:t>
      </w:r>
      <w:r w:rsidRPr="005E0978">
        <w:rPr>
          <w:rFonts w:ascii="Arial" w:eastAsiaTheme="minorHAnsi" w:hAnsi="Arial" w:cs="Arial"/>
          <w:sz w:val="20"/>
          <w:szCs w:val="20"/>
        </w:rPr>
        <w:t xml:space="preserve">: </w:t>
      </w:r>
      <w:r w:rsidRPr="005E0978">
        <w:rPr>
          <w:rFonts w:ascii="Arial" w:hAnsi="Arial" w:cs="Arial"/>
          <w:sz w:val="20"/>
          <w:szCs w:val="20"/>
        </w:rPr>
        <w:t>passive technique that measures variations within Earth’s geomagnetic field</w:t>
      </w:r>
    </w:p>
    <w:p w:rsidR="000A7638" w:rsidRPr="005E0978" w:rsidRDefault="000A7638" w:rsidP="000A7638">
      <w:pPr>
        <w:rPr>
          <w:rFonts w:ascii="Arial" w:hAnsi="Arial" w:cs="Arial"/>
          <w:sz w:val="20"/>
          <w:szCs w:val="20"/>
        </w:rPr>
      </w:pPr>
      <w:r w:rsidRPr="005E0978">
        <w:rPr>
          <w:rFonts w:ascii="Arial" w:hAnsi="Arial" w:cs="Arial"/>
          <w:i/>
          <w:sz w:val="20"/>
          <w:szCs w:val="20"/>
        </w:rPr>
        <w:t>Magnetic field lines</w:t>
      </w:r>
      <w:r w:rsidRPr="005E0978">
        <w:rPr>
          <w:rFonts w:ascii="Arial" w:hAnsi="Arial" w:cs="Arial"/>
          <w:sz w:val="20"/>
          <w:szCs w:val="20"/>
        </w:rPr>
        <w:t>: show a magnetic field’s direction and strength</w:t>
      </w:r>
    </w:p>
    <w:p w:rsidR="000A7638" w:rsidRPr="005E0978" w:rsidRDefault="000A7638" w:rsidP="000A7638">
      <w:pPr>
        <w:rPr>
          <w:rFonts w:ascii="Arial" w:hAnsi="Arial" w:cs="Arial"/>
          <w:sz w:val="20"/>
          <w:szCs w:val="20"/>
        </w:rPr>
      </w:pPr>
      <w:r w:rsidRPr="005E0978">
        <w:rPr>
          <w:rFonts w:ascii="Arial" w:hAnsi="Arial" w:cs="Arial"/>
          <w:i/>
          <w:sz w:val="20"/>
          <w:szCs w:val="20"/>
        </w:rPr>
        <w:t>Non-invasive method</w:t>
      </w:r>
      <w:r w:rsidRPr="005E0978">
        <w:rPr>
          <w:rFonts w:ascii="Arial" w:hAnsi="Arial" w:cs="Arial"/>
          <w:sz w:val="20"/>
          <w:szCs w:val="20"/>
        </w:rPr>
        <w:t xml:space="preserve">: scientific technique used to gather site data yet not requiring excavation  </w:t>
      </w:r>
    </w:p>
    <w:p w:rsidR="000A7638" w:rsidRPr="005E0978" w:rsidRDefault="000A7638" w:rsidP="000A7638">
      <w:pPr>
        <w:rPr>
          <w:rFonts w:ascii="Arial" w:hAnsi="Arial" w:cs="Arial"/>
          <w:sz w:val="20"/>
          <w:szCs w:val="20"/>
        </w:rPr>
      </w:pPr>
      <w:r w:rsidRPr="005E0978">
        <w:rPr>
          <w:rFonts w:ascii="Arial" w:hAnsi="Arial" w:cs="Arial"/>
          <w:i/>
          <w:sz w:val="20"/>
          <w:szCs w:val="20"/>
        </w:rPr>
        <w:t>Passive method</w:t>
      </w:r>
      <w:r w:rsidRPr="005E0978">
        <w:rPr>
          <w:rFonts w:ascii="Arial" w:hAnsi="Arial" w:cs="Arial"/>
          <w:sz w:val="20"/>
          <w:szCs w:val="20"/>
        </w:rPr>
        <w:t>: tools rely on the variations of natural forces rather than producing signals</w:t>
      </w:r>
    </w:p>
    <w:p w:rsidR="000A7638" w:rsidRPr="005E0978" w:rsidRDefault="000A7638" w:rsidP="000A7638">
      <w:pPr>
        <w:spacing w:after="480"/>
        <w:rPr>
          <w:rFonts w:ascii="Arial" w:hAnsi="Arial" w:cs="Arial"/>
          <w:sz w:val="20"/>
          <w:szCs w:val="20"/>
        </w:rPr>
      </w:pPr>
      <w:r w:rsidRPr="005E0978">
        <w:rPr>
          <w:rFonts w:ascii="Arial" w:hAnsi="Arial" w:cs="Arial"/>
          <w:i/>
          <w:sz w:val="20"/>
          <w:szCs w:val="20"/>
        </w:rPr>
        <w:t>Poles</w:t>
      </w:r>
      <w:r w:rsidRPr="005E0978">
        <w:rPr>
          <w:rFonts w:ascii="Arial" w:hAnsi="Arial" w:cs="Arial"/>
          <w:sz w:val="20"/>
          <w:szCs w:val="20"/>
        </w:rPr>
        <w:t xml:space="preserve">: regions of a magnet where magnetic field lines meet </w:t>
      </w:r>
    </w:p>
    <w:p w:rsidR="000A7638" w:rsidRPr="00E45847" w:rsidRDefault="000A7638" w:rsidP="000A7638">
      <w:pPr>
        <w:rPr>
          <w:rFonts w:ascii="Arial" w:hAnsi="Arial" w:cs="Arial"/>
        </w:rPr>
      </w:pPr>
    </w:p>
    <w:p w:rsidR="000A7638" w:rsidRPr="00E45847" w:rsidRDefault="000A7638" w:rsidP="000A7638">
      <w:pPr>
        <w:pStyle w:val="Heading1"/>
        <w:spacing w:after="120"/>
      </w:pPr>
      <w:r w:rsidRPr="00E45847">
        <w:t>Introduction</w:t>
      </w:r>
    </w:p>
    <w:p w:rsidR="000A7638" w:rsidRPr="00E45847" w:rsidRDefault="000A7638" w:rsidP="000A7638">
      <w:pPr>
        <w:rPr>
          <w:rFonts w:ascii="Arial" w:hAnsi="Arial" w:cs="Arial"/>
          <w:b/>
        </w:rPr>
      </w:pPr>
    </w:p>
    <w:p w:rsidR="000A7638" w:rsidRPr="00E45847" w:rsidRDefault="000A7638" w:rsidP="000A7638">
      <w:pPr>
        <w:spacing w:after="240"/>
        <w:rPr>
          <w:rFonts w:ascii="Arial" w:hAnsi="Arial" w:cs="Arial"/>
        </w:rPr>
      </w:pPr>
      <w:r w:rsidRPr="00E45847">
        <w:rPr>
          <w:rFonts w:ascii="Arial" w:hAnsi="Arial" w:cs="Arial"/>
          <w:b/>
        </w:rPr>
        <w:t>Archeology</w:t>
      </w:r>
      <w:r w:rsidRPr="00E45847">
        <w:rPr>
          <w:rFonts w:ascii="Arial" w:hAnsi="Arial" w:cs="Arial"/>
        </w:rPr>
        <w:t xml:space="preserve"> is the scientific study of humans in the past. Archeologists use both </w:t>
      </w:r>
      <w:r w:rsidRPr="00E45847">
        <w:rPr>
          <w:rFonts w:ascii="Arial" w:hAnsi="Arial" w:cs="Arial"/>
          <w:b/>
        </w:rPr>
        <w:t>artifacts</w:t>
      </w:r>
      <w:r w:rsidRPr="00E45847">
        <w:rPr>
          <w:rFonts w:ascii="Arial" w:hAnsi="Arial" w:cs="Arial"/>
        </w:rPr>
        <w:t xml:space="preserve">, or the objects made and used by past peoples, and </w:t>
      </w:r>
      <w:r w:rsidRPr="00E45847">
        <w:rPr>
          <w:rFonts w:ascii="Arial" w:hAnsi="Arial" w:cs="Arial"/>
          <w:b/>
        </w:rPr>
        <w:t>features</w:t>
      </w:r>
      <w:r w:rsidRPr="00E45847">
        <w:rPr>
          <w:rFonts w:ascii="Arial" w:hAnsi="Arial" w:cs="Arial"/>
        </w:rPr>
        <w:t xml:space="preserve"> to understand daily life hundreds and even thousands of years ago.</w:t>
      </w:r>
    </w:p>
    <w:p w:rsidR="000A7638" w:rsidRPr="00E45847" w:rsidRDefault="000A7638" w:rsidP="000A7638">
      <w:pPr>
        <w:jc w:val="center"/>
        <w:rPr>
          <w:rFonts w:ascii="Arial" w:hAnsi="Arial" w:cs="Arial"/>
        </w:rPr>
      </w:pPr>
      <w:r w:rsidRPr="00E45847">
        <w:rPr>
          <w:rFonts w:ascii="Arial" w:hAnsi="Arial" w:cs="Arial"/>
          <w:noProof/>
        </w:rPr>
        <w:drawing>
          <wp:inline distT="0" distB="0" distL="0" distR="0" wp14:anchorId="2F693EEF" wp14:editId="73A01BC1">
            <wp:extent cx="4021465" cy="2414623"/>
            <wp:effectExtent l="0" t="0" r="0" b="5080"/>
            <wp:docPr id="13" name="Picture 13" descr="Three researchers excavate a unit in a field. " title="Archeological exca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pgallery.nps.gov/GetAsset/8A2577B9-1DD8-B71C-0743A1DED2BCA37B/original.jpg?"/>
                    <pic:cNvPicPr>
                      <a:picLocks noChangeAspect="1" noChangeArrowheads="1"/>
                    </pic:cNvPicPr>
                  </pic:nvPicPr>
                  <pic:blipFill rotWithShape="1">
                    <a:blip r:embed="rId4">
                      <a:extLst>
                        <a:ext uri="{28A0092B-C50C-407E-A947-70E740481C1C}">
                          <a14:useLocalDpi xmlns:a14="http://schemas.microsoft.com/office/drawing/2010/main" val="0"/>
                        </a:ext>
                      </a:extLst>
                    </a:blip>
                    <a:srcRect l="11628"/>
                    <a:stretch/>
                  </pic:blipFill>
                  <pic:spPr bwMode="auto">
                    <a:xfrm>
                      <a:off x="0" y="0"/>
                      <a:ext cx="4086163" cy="2453470"/>
                    </a:xfrm>
                    <a:prstGeom prst="rect">
                      <a:avLst/>
                    </a:prstGeom>
                    <a:noFill/>
                    <a:ln>
                      <a:noFill/>
                    </a:ln>
                    <a:extLst>
                      <a:ext uri="{53640926-AAD7-44D8-BBD7-CCE9431645EC}">
                        <a14:shadowObscured xmlns:a14="http://schemas.microsoft.com/office/drawing/2010/main"/>
                      </a:ext>
                    </a:extLst>
                  </pic:spPr>
                </pic:pic>
              </a:graphicData>
            </a:graphic>
          </wp:inline>
        </w:drawing>
      </w:r>
      <w:r w:rsidRPr="00E45847">
        <w:rPr>
          <w:rFonts w:ascii="Arial" w:hAnsi="Arial" w:cs="Arial"/>
          <w:noProof/>
        </w:rPr>
        <mc:AlternateContent>
          <mc:Choice Requires="wps">
            <w:drawing>
              <wp:inline distT="0" distB="0" distL="0" distR="0" wp14:anchorId="6055BF83" wp14:editId="54A0DCEE">
                <wp:extent cx="5892800" cy="158044"/>
                <wp:effectExtent l="0" t="0" r="0" b="0"/>
                <wp:docPr id="14" name="Text Box 14"/>
                <wp:cNvGraphicFramePr/>
                <a:graphic xmlns:a="http://schemas.openxmlformats.org/drawingml/2006/main">
                  <a:graphicData uri="http://schemas.microsoft.com/office/word/2010/wordprocessingShape">
                    <wps:wsp>
                      <wps:cNvSpPr txBox="1"/>
                      <wps:spPr>
                        <a:xfrm>
                          <a:off x="0" y="0"/>
                          <a:ext cx="5892800" cy="158044"/>
                        </a:xfrm>
                        <a:prstGeom prst="rect">
                          <a:avLst/>
                        </a:prstGeom>
                        <a:solidFill>
                          <a:prstClr val="white"/>
                        </a:solidFill>
                        <a:ln>
                          <a:noFill/>
                        </a:ln>
                      </wps:spPr>
                      <wps:txbx>
                        <w:txbxContent>
                          <w:p w:rsidR="000A7638" w:rsidRPr="00EE764D" w:rsidRDefault="000A7638" w:rsidP="000A7638">
                            <w:pPr>
                              <w:pStyle w:val="Caption"/>
                              <w:jc w:val="center"/>
                              <w:rPr>
                                <w:rFonts w:ascii="Arial" w:hAnsi="Arial" w:cs="Arial"/>
                                <w:noProof/>
                                <w:color w:val="auto"/>
                                <w:sz w:val="20"/>
                                <w:szCs w:val="20"/>
                              </w:rPr>
                            </w:pPr>
                            <w:r w:rsidRPr="00EE764D">
                              <w:rPr>
                                <w:rFonts w:ascii="Arial" w:hAnsi="Arial" w:cs="Arial"/>
                                <w:color w:val="auto"/>
                                <w:sz w:val="20"/>
                                <w:szCs w:val="20"/>
                              </w:rPr>
                              <w:t>Archeological excavation. National Park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6055BF83" id="_x0000_t202" coordsize="21600,21600" o:spt="202" path="m,l,21600r21600,l21600,xe">
                <v:stroke joinstyle="miter"/>
                <v:path gradientshapeok="t" o:connecttype="rect"/>
              </v:shapetype>
              <v:shape id="Text Box 14" o:spid="_x0000_s1026" type="#_x0000_t202" style="width:464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" stroked="f">
                <v:textbox inset="0,0,0,0">
                  <w:txbxContent>
                    <w:p w:rsidR="000A7638" w:rsidRPr="00EE764D" w:rsidRDefault="000A7638" w:rsidP="000A7638">
                      <w:pPr>
                        <w:pStyle w:val="Caption"/>
                        <w:jc w:val="center"/>
                        <w:rPr>
                          <w:rFonts w:ascii="Arial" w:hAnsi="Arial" w:cs="Arial"/>
                          <w:noProof/>
                          <w:color w:val="auto"/>
                          <w:sz w:val="20"/>
                          <w:szCs w:val="20"/>
                        </w:rPr>
                      </w:pPr>
                      <w:r w:rsidRPr="00EE764D">
                        <w:rPr>
                          <w:rFonts w:ascii="Arial" w:hAnsi="Arial" w:cs="Arial"/>
                          <w:color w:val="auto"/>
                          <w:sz w:val="20"/>
                          <w:szCs w:val="20"/>
                        </w:rPr>
                        <w:t>Archeological excavation. National Park Service.</w:t>
                      </w:r>
                    </w:p>
                  </w:txbxContent>
                </v:textbox>
                <w10:anchorlock/>
              </v:shape>
            </w:pict>
          </mc:Fallback>
        </mc:AlternateContent>
      </w:r>
    </w:p>
    <w:p w:rsidR="000A7638" w:rsidRDefault="000A7638" w:rsidP="000A7638">
      <w:pPr>
        <w:rPr>
          <w:rFonts w:ascii="Arial" w:hAnsi="Arial" w:cs="Arial"/>
        </w:rPr>
      </w:pPr>
      <w:r w:rsidRPr="00E45847">
        <w:rPr>
          <w:rFonts w:ascii="Arial" w:hAnsi="Arial" w:cs="Arial"/>
        </w:rPr>
        <w:t xml:space="preserve">Archeology is a physical science that often involves site </w:t>
      </w:r>
      <w:r w:rsidRPr="00E45847">
        <w:rPr>
          <w:rFonts w:ascii="Arial" w:hAnsi="Arial" w:cs="Arial"/>
          <w:b/>
        </w:rPr>
        <w:t>excavation</w:t>
      </w:r>
      <w:r w:rsidRPr="00E45847">
        <w:rPr>
          <w:rFonts w:ascii="Arial" w:hAnsi="Arial" w:cs="Arial"/>
        </w:rPr>
        <w:t xml:space="preserve">. While scientifically removing soil layers with trowels or shovels, archeologists record uncovered artifacts </w:t>
      </w:r>
      <w:r w:rsidRPr="00E45847">
        <w:rPr>
          <w:rFonts w:ascii="Arial" w:hAnsi="Arial" w:cs="Arial"/>
        </w:rPr>
        <w:lastRenderedPageBreak/>
        <w:t xml:space="preserve">and features, their </w:t>
      </w:r>
      <w:r w:rsidRPr="00E45847">
        <w:rPr>
          <w:rFonts w:ascii="Arial" w:hAnsi="Arial" w:cs="Arial"/>
          <w:b/>
        </w:rPr>
        <w:t>context</w:t>
      </w:r>
      <w:r w:rsidRPr="00E45847">
        <w:rPr>
          <w:rFonts w:ascii="Arial" w:hAnsi="Arial" w:cs="Arial"/>
        </w:rPr>
        <w:t xml:space="preserve"> including how deep in </w:t>
      </w:r>
      <w:proofErr w:type="gramStart"/>
      <w:r w:rsidRPr="00E45847">
        <w:rPr>
          <w:rFonts w:ascii="Arial" w:hAnsi="Arial" w:cs="Arial"/>
        </w:rPr>
        <w:t>the ground they were and what objects they were next to, and what the surrounding soil looks like</w:t>
      </w:r>
      <w:proofErr w:type="gramEnd"/>
      <w:r w:rsidRPr="00E45847">
        <w:rPr>
          <w:rFonts w:ascii="Arial" w:hAnsi="Arial" w:cs="Arial"/>
        </w:rPr>
        <w:t xml:space="preserve">. This information helps archeologists tell the site’s full story, from when and how it was used to how it </w:t>
      </w:r>
      <w:proofErr w:type="gramStart"/>
      <w:r w:rsidRPr="00E45847">
        <w:rPr>
          <w:rFonts w:ascii="Arial" w:hAnsi="Arial" w:cs="Arial"/>
        </w:rPr>
        <w:t>became buried</w:t>
      </w:r>
      <w:proofErr w:type="gramEnd"/>
      <w:r w:rsidRPr="00E45847">
        <w:rPr>
          <w:rFonts w:ascii="Arial" w:hAnsi="Arial" w:cs="Arial"/>
        </w:rPr>
        <w:t>.</w:t>
      </w:r>
    </w:p>
    <w:p w:rsidR="000A7638" w:rsidRPr="00E45847" w:rsidRDefault="000A7638" w:rsidP="000A7638">
      <w:pPr>
        <w:rPr>
          <w:rFonts w:ascii="Arial" w:hAnsi="Arial" w:cs="Arial"/>
        </w:rPr>
      </w:pPr>
      <w:r w:rsidRPr="00E45847">
        <w:rPr>
          <w:rFonts w:ascii="Arial" w:hAnsi="Arial" w:cs="Arial"/>
        </w:rPr>
        <w:t xml:space="preserve"> </w:t>
      </w:r>
    </w:p>
    <w:p w:rsidR="000A7638" w:rsidRDefault="000A7638" w:rsidP="000A7638">
      <w:pPr>
        <w:rPr>
          <w:rFonts w:ascii="Arial" w:hAnsi="Arial" w:cs="Arial"/>
        </w:rPr>
      </w:pPr>
      <w:r w:rsidRPr="00E45847">
        <w:rPr>
          <w:rFonts w:ascii="Arial" w:hAnsi="Arial" w:cs="Arial"/>
        </w:rPr>
        <w:t xml:space="preserve">However, archeologists can face multiple problems during these projects. First, before excavating, they must actually locate a site. This is often not a simple process. Some archeological sites </w:t>
      </w:r>
      <w:proofErr w:type="gramStart"/>
      <w:r w:rsidRPr="00E45847">
        <w:rPr>
          <w:rFonts w:ascii="Arial" w:hAnsi="Arial" w:cs="Arial"/>
        </w:rPr>
        <w:t>are buried</w:t>
      </w:r>
      <w:proofErr w:type="gramEnd"/>
      <w:r w:rsidRPr="00E45847">
        <w:rPr>
          <w:rFonts w:ascii="Arial" w:hAnsi="Arial" w:cs="Arial"/>
        </w:rPr>
        <w:t xml:space="preserve"> deep within the ground and no trace of them appears on the ground surface. Archeologists rely on historical documents, oral histories, and other clues to give them an idea of where a site might be. They must then use excavation as a guess-and-check method.</w:t>
      </w:r>
    </w:p>
    <w:p w:rsidR="000A7638" w:rsidRPr="00E45847" w:rsidRDefault="000A7638" w:rsidP="000A7638">
      <w:pPr>
        <w:rPr>
          <w:rFonts w:ascii="Arial" w:hAnsi="Arial" w:cs="Arial"/>
        </w:rPr>
      </w:pPr>
      <w:r w:rsidRPr="00E45847">
        <w:rPr>
          <w:rFonts w:ascii="Arial" w:hAnsi="Arial" w:cs="Arial"/>
        </w:rPr>
        <w:t xml:space="preserve"> </w:t>
      </w:r>
    </w:p>
    <w:p w:rsidR="000A7638" w:rsidRPr="00E45847" w:rsidRDefault="000A7638" w:rsidP="000A7638">
      <w:pPr>
        <w:spacing w:after="240"/>
        <w:rPr>
          <w:rFonts w:ascii="Arial" w:hAnsi="Arial" w:cs="Arial"/>
        </w:rPr>
      </w:pPr>
      <w:r w:rsidRPr="00E45847">
        <w:rPr>
          <w:rFonts w:ascii="Arial" w:hAnsi="Arial" w:cs="Arial"/>
        </w:rPr>
        <w:t xml:space="preserve">Second, archeological sites are </w:t>
      </w:r>
      <w:r w:rsidRPr="00E45847">
        <w:rPr>
          <w:rFonts w:ascii="Arial" w:hAnsi="Arial" w:cs="Arial"/>
          <w:i/>
        </w:rPr>
        <w:t>any</w:t>
      </w:r>
      <w:r w:rsidRPr="00E45847">
        <w:rPr>
          <w:rFonts w:ascii="Arial" w:hAnsi="Arial" w:cs="Arial"/>
        </w:rPr>
        <w:t xml:space="preserve"> place that contains evidence of past human activity. This means that sites can be extremely small, such as the remains of a single house, or very large like ancient cities that cover miles. Often, archeologists do not have the funds or the time to complete excavate large sites. </w:t>
      </w:r>
    </w:p>
    <w:p w:rsidR="000A7638" w:rsidRDefault="000A7638" w:rsidP="000A7638">
      <w:pPr>
        <w:keepNext/>
        <w:jc w:val="center"/>
      </w:pPr>
      <w:r>
        <w:rPr>
          <w:noProof/>
        </w:rPr>
        <w:drawing>
          <wp:inline distT="0" distB="0" distL="0" distR="0" wp14:anchorId="3A487638" wp14:editId="08EC216E">
            <wp:extent cx="5960533" cy="1875155"/>
            <wp:effectExtent l="0" t="0" r="2540" b="0"/>
            <wp:docPr id="2" name="Picture 2" descr="Image result for knife river n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ife river nps"/>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7356"/>
                    <a:stretch/>
                  </pic:blipFill>
                  <pic:spPr bwMode="auto">
                    <a:xfrm>
                      <a:off x="0" y="0"/>
                      <a:ext cx="5977634" cy="1880535"/>
                    </a:xfrm>
                    <a:prstGeom prst="rect">
                      <a:avLst/>
                    </a:prstGeom>
                    <a:noFill/>
                    <a:ln>
                      <a:noFill/>
                    </a:ln>
                    <a:extLst>
                      <a:ext uri="{53640926-AAD7-44D8-BBD7-CCE9431645EC}">
                        <a14:shadowObscured xmlns:a14="http://schemas.microsoft.com/office/drawing/2010/main"/>
                      </a:ext>
                    </a:extLst>
                  </pic:spPr>
                </pic:pic>
              </a:graphicData>
            </a:graphic>
          </wp:inline>
        </w:drawing>
      </w:r>
    </w:p>
    <w:p w:rsidR="000A7638" w:rsidRPr="00EE764D" w:rsidRDefault="000A7638" w:rsidP="000A7638">
      <w:pPr>
        <w:pStyle w:val="Caption"/>
        <w:spacing w:after="240"/>
        <w:rPr>
          <w:rFonts w:ascii="Arial" w:hAnsi="Arial" w:cs="Arial"/>
          <w:color w:val="auto"/>
          <w:sz w:val="20"/>
          <w:szCs w:val="20"/>
        </w:rPr>
      </w:pPr>
      <w:r w:rsidRPr="00EE764D">
        <w:rPr>
          <w:rFonts w:ascii="Arial" w:hAnsi="Arial" w:cs="Arial"/>
          <w:color w:val="auto"/>
          <w:sz w:val="20"/>
          <w:szCs w:val="20"/>
        </w:rPr>
        <w:t xml:space="preserve">Knife River Indian Villages National Historic Site. National Park Service. </w:t>
      </w:r>
    </w:p>
    <w:p w:rsidR="000A7638" w:rsidRDefault="000A7638" w:rsidP="000A7638">
      <w:pPr>
        <w:rPr>
          <w:rFonts w:ascii="Arial" w:hAnsi="Arial" w:cs="Arial"/>
        </w:rPr>
      </w:pPr>
      <w:r w:rsidRPr="00E45847">
        <w:rPr>
          <w:rFonts w:ascii="Arial" w:hAnsi="Arial" w:cs="Arial"/>
        </w:rPr>
        <w:t xml:space="preserve">Third, there are cases when excavation is not appropriate. Excavation is a </w:t>
      </w:r>
      <w:r>
        <w:rPr>
          <w:rFonts w:ascii="Arial" w:hAnsi="Arial" w:cs="Arial"/>
        </w:rPr>
        <w:t xml:space="preserve">destructive </w:t>
      </w:r>
      <w:r w:rsidRPr="00E45847">
        <w:rPr>
          <w:rFonts w:ascii="Arial" w:hAnsi="Arial" w:cs="Arial"/>
        </w:rPr>
        <w:t xml:space="preserve">science in that once soil, artifacts, and features </w:t>
      </w:r>
      <w:proofErr w:type="gramStart"/>
      <w:r w:rsidRPr="00E45847">
        <w:rPr>
          <w:rFonts w:ascii="Arial" w:hAnsi="Arial" w:cs="Arial"/>
        </w:rPr>
        <w:t>are removed</w:t>
      </w:r>
      <w:proofErr w:type="gramEnd"/>
      <w:r w:rsidRPr="00E45847">
        <w:rPr>
          <w:rFonts w:ascii="Arial" w:hAnsi="Arial" w:cs="Arial"/>
        </w:rPr>
        <w:t xml:space="preserve"> they cannot be put back the way they were. </w:t>
      </w:r>
      <w:r>
        <w:rPr>
          <w:rFonts w:ascii="Arial" w:hAnsi="Arial" w:cs="Arial"/>
        </w:rPr>
        <w:t>Archeologists therefore use drawings, maps, notes, and photographs to record every step of their excavations. S</w:t>
      </w:r>
      <w:r w:rsidRPr="00E45847">
        <w:rPr>
          <w:rFonts w:ascii="Arial" w:hAnsi="Arial" w:cs="Arial"/>
        </w:rPr>
        <w:t xml:space="preserve">ometimes archeologists choose </w:t>
      </w:r>
      <w:proofErr w:type="gramStart"/>
      <w:r w:rsidRPr="00E45847">
        <w:rPr>
          <w:rFonts w:ascii="Arial" w:hAnsi="Arial" w:cs="Arial"/>
        </w:rPr>
        <w:t xml:space="preserve">to </w:t>
      </w:r>
      <w:r>
        <w:rPr>
          <w:rFonts w:ascii="Arial" w:hAnsi="Arial" w:cs="Arial"/>
        </w:rPr>
        <w:t>not excavate</w:t>
      </w:r>
      <w:proofErr w:type="gramEnd"/>
      <w:r>
        <w:rPr>
          <w:rFonts w:ascii="Arial" w:hAnsi="Arial" w:cs="Arial"/>
        </w:rPr>
        <w:t xml:space="preserve"> sites at all. This might happen when they find areas such as graves or sacred spaces, or when they wish to preserve features</w:t>
      </w:r>
      <w:r w:rsidRPr="00E45847">
        <w:rPr>
          <w:rFonts w:ascii="Arial" w:hAnsi="Arial" w:cs="Arial"/>
        </w:rPr>
        <w:t xml:space="preserve"> such as eart</w:t>
      </w:r>
      <w:r>
        <w:rPr>
          <w:rFonts w:ascii="Arial" w:hAnsi="Arial" w:cs="Arial"/>
        </w:rPr>
        <w:t xml:space="preserve">hen mounds for future visitors. </w:t>
      </w:r>
    </w:p>
    <w:p w:rsidR="000A7638" w:rsidRPr="00E45847" w:rsidRDefault="000A7638" w:rsidP="000A7638">
      <w:pPr>
        <w:rPr>
          <w:rFonts w:ascii="Arial" w:hAnsi="Arial" w:cs="Arial"/>
        </w:rPr>
      </w:pPr>
    </w:p>
    <w:p w:rsidR="000A7638" w:rsidRPr="00E45847" w:rsidRDefault="000A7638" w:rsidP="000A7638">
      <w:pPr>
        <w:rPr>
          <w:rFonts w:ascii="Arial" w:hAnsi="Arial" w:cs="Arial"/>
          <w:b/>
        </w:rPr>
      </w:pPr>
      <w:r w:rsidRPr="00E45847">
        <w:rPr>
          <w:rFonts w:ascii="Arial" w:hAnsi="Arial" w:cs="Arial"/>
        </w:rPr>
        <w:t xml:space="preserve">In all of these cases, archeologists often turn to </w:t>
      </w:r>
      <w:r w:rsidRPr="00E45847">
        <w:rPr>
          <w:rFonts w:ascii="Arial" w:hAnsi="Arial" w:cs="Arial"/>
          <w:b/>
        </w:rPr>
        <w:t>non-invasive</w:t>
      </w:r>
      <w:r w:rsidRPr="00E45847">
        <w:rPr>
          <w:rFonts w:ascii="Arial" w:hAnsi="Arial" w:cs="Arial"/>
        </w:rPr>
        <w:t xml:space="preserve"> </w:t>
      </w:r>
      <w:r w:rsidRPr="00E45847">
        <w:rPr>
          <w:rFonts w:ascii="Arial" w:hAnsi="Arial" w:cs="Arial"/>
          <w:b/>
        </w:rPr>
        <w:t>geophysical</w:t>
      </w:r>
      <w:r w:rsidRPr="00E45847">
        <w:rPr>
          <w:rFonts w:ascii="Arial" w:hAnsi="Arial" w:cs="Arial"/>
        </w:rPr>
        <w:t xml:space="preserve"> methods to analyze sites. These techniques allow them to gather multiple kinds of information without having to excavate. Geophysical methods can be either active or passive. </w:t>
      </w:r>
      <w:r w:rsidRPr="00E45847">
        <w:rPr>
          <w:rFonts w:ascii="Arial" w:hAnsi="Arial" w:cs="Arial"/>
          <w:b/>
        </w:rPr>
        <w:t>Active</w:t>
      </w:r>
      <w:r w:rsidRPr="00E45847">
        <w:rPr>
          <w:rFonts w:ascii="Arial" w:hAnsi="Arial" w:cs="Arial"/>
        </w:rPr>
        <w:t xml:space="preserve"> methods produce signals, for example x-rays, that are sent into the Earth. The tools then record the reflected data. </w:t>
      </w:r>
      <w:r w:rsidRPr="00E45847">
        <w:rPr>
          <w:rFonts w:ascii="Arial" w:hAnsi="Arial" w:cs="Arial"/>
          <w:b/>
        </w:rPr>
        <w:t>Passive</w:t>
      </w:r>
      <w:r w:rsidRPr="00E45847">
        <w:rPr>
          <w:rFonts w:ascii="Arial" w:hAnsi="Arial" w:cs="Arial"/>
        </w:rPr>
        <w:t xml:space="preserve"> methods on the other hand rely on the variations of natural forces, such as gravity, to gather information. </w:t>
      </w:r>
    </w:p>
    <w:p w:rsidR="000A7638" w:rsidRPr="00E45847" w:rsidRDefault="000A7638" w:rsidP="000A7638">
      <w:pPr>
        <w:rPr>
          <w:rFonts w:ascii="Arial" w:hAnsi="Arial" w:cs="Arial"/>
          <w:b/>
        </w:rPr>
      </w:pPr>
    </w:p>
    <w:p w:rsidR="000A7638" w:rsidRPr="00E45847" w:rsidRDefault="000A7638" w:rsidP="000A7638">
      <w:pPr>
        <w:spacing w:after="480"/>
        <w:rPr>
          <w:rFonts w:ascii="Arial" w:hAnsi="Arial" w:cs="Arial"/>
        </w:rPr>
      </w:pPr>
      <w:r w:rsidRPr="00E45847">
        <w:rPr>
          <w:rFonts w:ascii="Arial" w:hAnsi="Arial" w:cs="Arial"/>
          <w:b/>
        </w:rPr>
        <w:lastRenderedPageBreak/>
        <w:t>Magnetometry</w:t>
      </w:r>
      <w:r w:rsidRPr="00E45847">
        <w:rPr>
          <w:rFonts w:ascii="Arial" w:hAnsi="Arial" w:cs="Arial"/>
        </w:rPr>
        <w:t xml:space="preserve"> is one of the most </w:t>
      </w:r>
      <w:proofErr w:type="gramStart"/>
      <w:r w:rsidRPr="00E45847">
        <w:rPr>
          <w:rFonts w:ascii="Arial" w:hAnsi="Arial" w:cs="Arial"/>
        </w:rPr>
        <w:t>commonly-used</w:t>
      </w:r>
      <w:proofErr w:type="gramEnd"/>
      <w:r w:rsidRPr="00E45847">
        <w:rPr>
          <w:rFonts w:ascii="Arial" w:hAnsi="Arial" w:cs="Arial"/>
        </w:rPr>
        <w:t xml:space="preserve"> passive techniques. This methodology relies on the scientific measuring and mapping of Earth’s magnetic field. Archeologists use this technique to locate, analyze, and preserve sites. </w:t>
      </w:r>
    </w:p>
    <w:p w:rsidR="000A7638" w:rsidRPr="00E45847" w:rsidRDefault="000A7638" w:rsidP="000A7638">
      <w:pPr>
        <w:rPr>
          <w:rFonts w:ascii="Arial" w:hAnsi="Arial" w:cs="Arial"/>
        </w:rPr>
      </w:pPr>
    </w:p>
    <w:p w:rsidR="000A7638" w:rsidRPr="00E45847" w:rsidRDefault="000A7638" w:rsidP="000A7638">
      <w:pPr>
        <w:pStyle w:val="Heading1"/>
      </w:pPr>
      <w:r w:rsidRPr="00E45847">
        <w:t>How Magnetometry Works</w:t>
      </w:r>
    </w:p>
    <w:p w:rsidR="000A7638" w:rsidRPr="00E45847" w:rsidRDefault="000A7638" w:rsidP="000A7638">
      <w:pPr>
        <w:rPr>
          <w:rFonts w:ascii="Arial" w:hAnsi="Arial" w:cs="Arial"/>
          <w:b/>
          <w:sz w:val="32"/>
          <w:szCs w:val="32"/>
        </w:rPr>
      </w:pPr>
    </w:p>
    <w:p w:rsidR="000A7638" w:rsidRPr="00E45847" w:rsidRDefault="000A7638" w:rsidP="000A7638">
      <w:pPr>
        <w:rPr>
          <w:rFonts w:ascii="Arial" w:hAnsi="Arial" w:cs="Arial"/>
        </w:rPr>
      </w:pPr>
      <w:r w:rsidRPr="00E45847">
        <w:rPr>
          <w:rFonts w:ascii="Arial" w:hAnsi="Arial" w:cs="Arial"/>
        </w:rPr>
        <w:t xml:space="preserve">Within a bar magnet, the movement of charged electrons creates a magnetic field that surrounds the object. </w:t>
      </w:r>
      <w:r w:rsidRPr="00E45847">
        <w:rPr>
          <w:rFonts w:ascii="Arial" w:hAnsi="Arial" w:cs="Arial"/>
          <w:b/>
        </w:rPr>
        <w:t>Magnetic field lines,</w:t>
      </w:r>
      <w:r w:rsidRPr="00E45847">
        <w:rPr>
          <w:rFonts w:ascii="Arial" w:hAnsi="Arial" w:cs="Arial"/>
        </w:rPr>
        <w:t xml:space="preserve"> showing the field’s direction and strength in </w:t>
      </w:r>
      <w:proofErr w:type="spellStart"/>
      <w:r w:rsidRPr="00E45847">
        <w:rPr>
          <w:rFonts w:ascii="Arial" w:hAnsi="Arial" w:cs="Arial"/>
        </w:rPr>
        <w:t>teslas</w:t>
      </w:r>
      <w:proofErr w:type="spellEnd"/>
      <w:r w:rsidRPr="00E45847">
        <w:rPr>
          <w:rFonts w:ascii="Arial" w:hAnsi="Arial" w:cs="Arial"/>
        </w:rPr>
        <w:t xml:space="preserve"> (T), meet at the magnet’s north and south </w:t>
      </w:r>
      <w:r w:rsidRPr="00E45847">
        <w:rPr>
          <w:rFonts w:ascii="Arial" w:hAnsi="Arial" w:cs="Arial"/>
          <w:b/>
        </w:rPr>
        <w:t>poles</w:t>
      </w:r>
      <w:r w:rsidRPr="00E45847">
        <w:rPr>
          <w:rFonts w:ascii="Arial" w:hAnsi="Arial" w:cs="Arial"/>
        </w:rPr>
        <w:t xml:space="preserve">. </w:t>
      </w:r>
    </w:p>
    <w:p w:rsidR="000A7638" w:rsidRPr="00E45847" w:rsidRDefault="000A7638" w:rsidP="000A7638">
      <w:pPr>
        <w:rPr>
          <w:rFonts w:ascii="Arial" w:hAnsi="Arial" w:cs="Arial"/>
        </w:rPr>
      </w:pPr>
    </w:p>
    <w:p w:rsidR="000A7638" w:rsidRPr="00E45847" w:rsidRDefault="000A7638" w:rsidP="000A7638">
      <w:pPr>
        <w:spacing w:after="360"/>
        <w:rPr>
          <w:rFonts w:ascii="Arial" w:hAnsi="Arial" w:cs="Arial"/>
        </w:rPr>
      </w:pPr>
      <w:r w:rsidRPr="00E45847">
        <w:rPr>
          <w:rFonts w:ascii="Arial" w:hAnsi="Arial" w:cs="Arial"/>
        </w:rPr>
        <w:t xml:space="preserve">Earth, like an enormous bar magnet, has a natural </w:t>
      </w:r>
      <w:r w:rsidRPr="00E45847">
        <w:rPr>
          <w:rFonts w:ascii="Arial" w:hAnsi="Arial" w:cs="Arial"/>
          <w:b/>
        </w:rPr>
        <w:t xml:space="preserve">geomagnetic field </w:t>
      </w:r>
      <w:r w:rsidRPr="00E45847">
        <w:rPr>
          <w:rFonts w:ascii="Arial" w:hAnsi="Arial" w:cs="Arial"/>
        </w:rPr>
        <w:t xml:space="preserve">generated by the flow of liquid metal within the planet’s core layers. The strength of the geomagnetic field is measured in </w:t>
      </w:r>
      <w:proofErr w:type="spellStart"/>
      <w:r w:rsidRPr="00E45847">
        <w:rPr>
          <w:rFonts w:ascii="Arial" w:hAnsi="Arial" w:cs="Arial"/>
        </w:rPr>
        <w:t>nanoteslas</w:t>
      </w:r>
      <w:proofErr w:type="spellEnd"/>
      <w:r w:rsidRPr="00E45847">
        <w:rPr>
          <w:rFonts w:ascii="Arial" w:hAnsi="Arial" w:cs="Arial"/>
        </w:rPr>
        <w:t xml:space="preserve"> (</w:t>
      </w:r>
      <w:proofErr w:type="spellStart"/>
      <w:proofErr w:type="gramStart"/>
      <w:r w:rsidRPr="00E45847">
        <w:rPr>
          <w:rFonts w:ascii="Arial" w:hAnsi="Arial" w:cs="Arial"/>
        </w:rPr>
        <w:t>nT</w:t>
      </w:r>
      <w:proofErr w:type="spellEnd"/>
      <w:proofErr w:type="gramEnd"/>
      <w:r w:rsidRPr="00E45847">
        <w:rPr>
          <w:rFonts w:ascii="Arial" w:hAnsi="Arial" w:cs="Arial"/>
        </w:rPr>
        <w:t xml:space="preserve">). </w:t>
      </w:r>
    </w:p>
    <w:p w:rsidR="000A7638" w:rsidRPr="00FA477F" w:rsidRDefault="000A7638" w:rsidP="000A7638">
      <w:pPr>
        <w:jc w:val="center"/>
        <w:rPr>
          <w:rFonts w:ascii="Arial" w:hAnsi="Arial" w:cs="Arial"/>
          <w:i/>
        </w:rPr>
      </w:pPr>
      <w:r w:rsidRPr="00E45847">
        <w:rPr>
          <w:rFonts w:ascii="Arial" w:hAnsi="Arial" w:cs="Arial"/>
          <w:noProof/>
        </w:rPr>
        <w:drawing>
          <wp:inline distT="0" distB="0" distL="0" distR="0" wp14:anchorId="65CB3FB1" wp14:editId="4157551F">
            <wp:extent cx="2291645" cy="2985686"/>
            <wp:effectExtent l="0" t="0" r="0" b="5715"/>
            <wp:docPr id="3" name="Picture 3" descr="Field lines radiate from either end of the magnet and curve down around the object. " title="Magnet with fiel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net with field lines"/>
                    <pic:cNvPicPr>
                      <a:picLocks noChangeAspect="1" noChangeArrowheads="1"/>
                    </pic:cNvPicPr>
                  </pic:nvPicPr>
                  <pic:blipFill rotWithShape="1">
                    <a:blip r:embed="rId6">
                      <a:extLst>
                        <a:ext uri="{28A0092B-C50C-407E-A947-70E740481C1C}">
                          <a14:useLocalDpi xmlns:a14="http://schemas.microsoft.com/office/drawing/2010/main" val="0"/>
                        </a:ext>
                      </a:extLst>
                    </a:blip>
                    <a:srcRect t="3292" b="2864"/>
                    <a:stretch/>
                  </pic:blipFill>
                  <pic:spPr bwMode="auto">
                    <a:xfrm>
                      <a:off x="0" y="0"/>
                      <a:ext cx="2315950" cy="30173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i/>
        </w:rPr>
        <w:t xml:space="preserve"> </w:t>
      </w:r>
      <w:r w:rsidRPr="00E45847">
        <w:rPr>
          <w:rFonts w:ascii="Arial" w:hAnsi="Arial" w:cs="Arial"/>
          <w:noProof/>
        </w:rPr>
        <w:drawing>
          <wp:inline distT="0" distB="0" distL="0" distR="0" wp14:anchorId="4E696EB6" wp14:editId="3DC91DE6">
            <wp:extent cx="3586425" cy="2724135"/>
            <wp:effectExtent l="0" t="0" r="0" b="635"/>
            <wp:docPr id="1" name="Picture 1" descr="The image shows Earth as it appears from space. A small north south compass is transposed on Earth. Field lines are shown as silver lines curving outwards from the south pole to the north pole. " title="Representation of Earth's Invisible Magnetic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resentation of Earth's Invisible Magnetic Fiel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7899" cy="2748041"/>
                    </a:xfrm>
                    <a:prstGeom prst="rect">
                      <a:avLst/>
                    </a:prstGeom>
                    <a:noFill/>
                    <a:ln>
                      <a:noFill/>
                    </a:ln>
                  </pic:spPr>
                </pic:pic>
              </a:graphicData>
            </a:graphic>
          </wp:inline>
        </w:drawing>
      </w:r>
    </w:p>
    <w:p w:rsidR="000A7638" w:rsidRPr="00E45847" w:rsidRDefault="000A7638" w:rsidP="000A7638">
      <w:pPr>
        <w:rPr>
          <w:rFonts w:ascii="Arial" w:hAnsi="Arial" w:cs="Arial"/>
        </w:rPr>
      </w:pPr>
      <w:r w:rsidRPr="00E45847">
        <w:rPr>
          <w:rFonts w:ascii="Arial" w:hAnsi="Arial" w:cs="Arial"/>
          <w:noProof/>
        </w:rPr>
        <mc:AlternateContent>
          <mc:Choice Requires="wps">
            <w:drawing>
              <wp:inline distT="0" distB="0" distL="0" distR="0" wp14:anchorId="678CDBF7" wp14:editId="21DF83A6">
                <wp:extent cx="4120444" cy="248355"/>
                <wp:effectExtent l="0" t="0" r="0" b="0"/>
                <wp:docPr id="15" name="Text Box 15"/>
                <wp:cNvGraphicFramePr/>
                <a:graphic xmlns:a="http://schemas.openxmlformats.org/drawingml/2006/main">
                  <a:graphicData uri="http://schemas.microsoft.com/office/word/2010/wordprocessingShape">
                    <wps:wsp>
                      <wps:cNvSpPr txBox="1"/>
                      <wps:spPr>
                        <a:xfrm>
                          <a:off x="0" y="0"/>
                          <a:ext cx="4120444" cy="248355"/>
                        </a:xfrm>
                        <a:prstGeom prst="rect">
                          <a:avLst/>
                        </a:prstGeom>
                        <a:solidFill>
                          <a:prstClr val="white"/>
                        </a:solidFill>
                        <a:ln>
                          <a:noFill/>
                        </a:ln>
                      </wps:spPr>
                      <wps:txbx>
                        <w:txbxContent>
                          <w:p w:rsidR="000A7638" w:rsidRPr="00EE764D" w:rsidRDefault="000A7638" w:rsidP="000A7638">
                            <w:pPr>
                              <w:pStyle w:val="Caption"/>
                              <w:jc w:val="center"/>
                              <w:rPr>
                                <w:rFonts w:ascii="Arial" w:hAnsi="Arial" w:cs="Arial"/>
                                <w:noProof/>
                                <w:color w:val="auto"/>
                                <w:sz w:val="20"/>
                                <w:szCs w:val="20"/>
                              </w:rPr>
                            </w:pPr>
                            <w:r w:rsidRPr="00EE764D">
                              <w:rPr>
                                <w:rFonts w:ascii="Arial" w:hAnsi="Arial" w:cs="Arial"/>
                                <w:color w:val="auto"/>
                                <w:sz w:val="20"/>
                                <w:szCs w:val="20"/>
                              </w:rPr>
                              <w:t>Comparison of magnetic fields around a bar magnet and Earth. NASA.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78CDBF7" id="Text Box 15" o:spid="_x0000_s1027" type="#_x0000_t202" style="width:324.45pt;height:1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" stroked="f">
                <v:textbox inset="0,0,0,0">
                  <w:txbxContent>
                    <w:p w:rsidR="000A7638" w:rsidRPr="00EE764D" w:rsidRDefault="000A7638" w:rsidP="000A7638">
                      <w:pPr>
                        <w:pStyle w:val="Caption"/>
                        <w:jc w:val="center"/>
                        <w:rPr>
                          <w:rFonts w:ascii="Arial" w:hAnsi="Arial" w:cs="Arial"/>
                          <w:noProof/>
                          <w:color w:val="auto"/>
                          <w:sz w:val="20"/>
                          <w:szCs w:val="20"/>
                        </w:rPr>
                      </w:pPr>
                      <w:r w:rsidRPr="00EE764D">
                        <w:rPr>
                          <w:rFonts w:ascii="Arial" w:hAnsi="Arial" w:cs="Arial"/>
                          <w:color w:val="auto"/>
                          <w:sz w:val="20"/>
                          <w:szCs w:val="20"/>
                        </w:rPr>
                        <w:t>Comparison of magnetic fields around a bar magnet and Earth. NASA.</w:t>
                      </w:r>
                    </w:p>
                  </w:txbxContent>
                </v:textbox>
                <w10:anchorlock/>
              </v:shape>
            </w:pict>
          </mc:Fallback>
        </mc:AlternateContent>
      </w:r>
    </w:p>
    <w:p w:rsidR="000A7638" w:rsidRPr="00E45847" w:rsidRDefault="000A7638" w:rsidP="000A7638">
      <w:pPr>
        <w:rPr>
          <w:rFonts w:ascii="Arial" w:hAnsi="Arial" w:cs="Arial"/>
        </w:rPr>
      </w:pPr>
    </w:p>
    <w:p w:rsidR="000A7638" w:rsidRPr="00E45847" w:rsidRDefault="000A7638" w:rsidP="000A7638">
      <w:pPr>
        <w:rPr>
          <w:rFonts w:ascii="Arial" w:hAnsi="Arial" w:cs="Arial"/>
        </w:rPr>
      </w:pPr>
      <w:r w:rsidRPr="00E45847">
        <w:rPr>
          <w:rFonts w:ascii="Arial" w:hAnsi="Arial" w:cs="Arial"/>
        </w:rPr>
        <w:t xml:space="preserve">The strength of the geomagnetic field varies naturally across the planet due to geologic and atmospheric conditions. However, objects within the ground can also cause small differences. Archeologists use </w:t>
      </w:r>
      <w:r w:rsidRPr="00E45847">
        <w:rPr>
          <w:rFonts w:ascii="Arial" w:hAnsi="Arial" w:cs="Arial"/>
          <w:b/>
        </w:rPr>
        <w:t>gradiometers</w:t>
      </w:r>
      <w:r w:rsidRPr="00E45847">
        <w:rPr>
          <w:rFonts w:ascii="Arial" w:hAnsi="Arial" w:cs="Arial"/>
        </w:rPr>
        <w:t xml:space="preserve"> to measure these effects. </w:t>
      </w:r>
    </w:p>
    <w:p w:rsidR="000A7638" w:rsidRPr="00E45847" w:rsidRDefault="000A7638" w:rsidP="000A7638">
      <w:pPr>
        <w:rPr>
          <w:rFonts w:ascii="Arial" w:hAnsi="Arial" w:cs="Arial"/>
        </w:rPr>
      </w:pPr>
    </w:p>
    <w:p w:rsidR="000A7638" w:rsidRPr="00E45847" w:rsidRDefault="000A7638" w:rsidP="000A7638">
      <w:pPr>
        <w:rPr>
          <w:rFonts w:ascii="Arial" w:hAnsi="Arial" w:cs="Arial"/>
        </w:rPr>
      </w:pPr>
      <w:r w:rsidRPr="00E45847">
        <w:rPr>
          <w:rFonts w:ascii="Arial" w:hAnsi="Arial" w:cs="Arial"/>
        </w:rPr>
        <w:t xml:space="preserve">There are many types of gradiometers. A </w:t>
      </w:r>
      <w:r w:rsidRPr="00E45847">
        <w:rPr>
          <w:rFonts w:ascii="Arial" w:hAnsi="Arial" w:cs="Arial"/>
          <w:b/>
        </w:rPr>
        <w:t>fluxgate gradiometer</w:t>
      </w:r>
      <w:r w:rsidRPr="00E45847">
        <w:rPr>
          <w:rFonts w:ascii="Arial" w:hAnsi="Arial" w:cs="Arial"/>
        </w:rPr>
        <w:t xml:space="preserve"> contains two sensors stacked on top of each other. Each reads the strength of the geomagnetic field at different heights above the ground. To account for the natural variations of the geomagnetic field, the bottom value </w:t>
      </w:r>
      <w:proofErr w:type="gramStart"/>
      <w:r w:rsidRPr="00E45847">
        <w:rPr>
          <w:rFonts w:ascii="Arial" w:hAnsi="Arial" w:cs="Arial"/>
        </w:rPr>
        <w:t>is subtracted</w:t>
      </w:r>
      <w:proofErr w:type="gramEnd"/>
      <w:r w:rsidRPr="00E45847">
        <w:rPr>
          <w:rFonts w:ascii="Arial" w:hAnsi="Arial" w:cs="Arial"/>
        </w:rPr>
        <w:t xml:space="preserve"> from the lower value. The difference is equal to the local impact that buried features have upon the geomagnetic field. </w:t>
      </w:r>
    </w:p>
    <w:p w:rsidR="000A7638" w:rsidRPr="00E45847" w:rsidRDefault="000A7638" w:rsidP="000A7638">
      <w:pPr>
        <w:jc w:val="center"/>
        <w:rPr>
          <w:rFonts w:ascii="Arial" w:hAnsi="Arial" w:cs="Arial"/>
          <w:i/>
          <w:sz w:val="16"/>
          <w:szCs w:val="16"/>
        </w:rPr>
      </w:pPr>
      <w:r w:rsidRPr="00E45847">
        <w:rPr>
          <w:rFonts w:ascii="Arial" w:hAnsi="Arial" w:cs="Arial"/>
          <w:noProof/>
        </w:rPr>
        <w:lastRenderedPageBreak/>
        <w:drawing>
          <wp:inline distT="0" distB="0" distL="0" distR="0" wp14:anchorId="16CA46E2" wp14:editId="690DFBD4">
            <wp:extent cx="2946400" cy="2422743"/>
            <wp:effectExtent l="0" t="0" r="6350" b="0"/>
            <wp:docPr id="6" name="Picture 6" descr="The researcher is walking down set survey lines in a field. He holds the gradiometer in one hand and points it downwards. " title="Researcher using a fluxgate gradi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6211" t="32544" r="42827" b="32842"/>
                    <a:stretch/>
                  </pic:blipFill>
                  <pic:spPr bwMode="auto">
                    <a:xfrm>
                      <a:off x="0" y="0"/>
                      <a:ext cx="2979532" cy="2449986"/>
                    </a:xfrm>
                    <a:prstGeom prst="rect">
                      <a:avLst/>
                    </a:prstGeom>
                    <a:ln>
                      <a:noFill/>
                    </a:ln>
                    <a:extLst>
                      <a:ext uri="{53640926-AAD7-44D8-BBD7-CCE9431645EC}">
                        <a14:shadowObscured xmlns:a14="http://schemas.microsoft.com/office/drawing/2010/main"/>
                      </a:ext>
                    </a:extLst>
                  </pic:spPr>
                </pic:pic>
              </a:graphicData>
            </a:graphic>
          </wp:inline>
        </w:drawing>
      </w:r>
      <w:r w:rsidRPr="00E45847">
        <w:rPr>
          <w:rFonts w:ascii="Arial" w:hAnsi="Arial" w:cs="Arial"/>
          <w:noProof/>
        </w:rPr>
        <w:drawing>
          <wp:inline distT="0" distB="0" distL="0" distR="0" wp14:anchorId="5882E8E7" wp14:editId="312DCD8C">
            <wp:extent cx="2090012" cy="2427111"/>
            <wp:effectExtent l="0" t="0" r="5715" b="0"/>
            <wp:docPr id="12" name="Picture 12" descr="A cartoon depiction of a researcher points a gradiometer into the ground, represented by an orange box. A small, grey pit feature is shown within the box. The diagram shows the bottom part of the gradiometer reading 52,001 nanoteslas from the Earth's magnetic field. The top sensor, 0.5 meters away from the bottom one, reads 52,000.3 nanoteslas. The magnetic gradient, or change, caused by the pit feature is the top reading minus the bottom reading. In this case the gradient equals 0.7 nanoteslas. " title="Diagram of how a fluxgate gradiometer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501" t="24537" r="46056" b="28967"/>
                    <a:stretch/>
                  </pic:blipFill>
                  <pic:spPr bwMode="auto">
                    <a:xfrm>
                      <a:off x="0" y="0"/>
                      <a:ext cx="2161134" cy="2509704"/>
                    </a:xfrm>
                    <a:prstGeom prst="rect">
                      <a:avLst/>
                    </a:prstGeom>
                    <a:ln>
                      <a:noFill/>
                    </a:ln>
                    <a:extLst>
                      <a:ext uri="{53640926-AAD7-44D8-BBD7-CCE9431645EC}">
                        <a14:shadowObscured xmlns:a14="http://schemas.microsoft.com/office/drawing/2010/main"/>
                      </a:ext>
                    </a:extLst>
                  </pic:spPr>
                </pic:pic>
              </a:graphicData>
            </a:graphic>
          </wp:inline>
        </w:drawing>
      </w:r>
    </w:p>
    <w:p w:rsidR="000A7638" w:rsidRPr="000A270F" w:rsidRDefault="000A7638" w:rsidP="000A7638">
      <w:pPr>
        <w:spacing w:after="240"/>
        <w:rPr>
          <w:rFonts w:ascii="Arial" w:hAnsi="Arial" w:cs="Arial"/>
          <w:i/>
          <w:sz w:val="20"/>
          <w:szCs w:val="20"/>
        </w:rPr>
      </w:pPr>
      <w:r w:rsidRPr="000A270F">
        <w:rPr>
          <w:rFonts w:ascii="Arial" w:hAnsi="Arial" w:cs="Arial"/>
          <w:i/>
          <w:sz w:val="20"/>
          <w:szCs w:val="20"/>
        </w:rPr>
        <w:t xml:space="preserve">Using a fluxgate gradiometer. Left: National Park </w:t>
      </w:r>
      <w:proofErr w:type="spellStart"/>
      <w:r w:rsidRPr="000A270F">
        <w:rPr>
          <w:rFonts w:ascii="Arial" w:hAnsi="Arial" w:cs="Arial"/>
          <w:i/>
          <w:sz w:val="20"/>
          <w:szCs w:val="20"/>
        </w:rPr>
        <w:t>Serivce</w:t>
      </w:r>
      <w:proofErr w:type="spellEnd"/>
      <w:r w:rsidRPr="000A270F">
        <w:rPr>
          <w:rFonts w:ascii="Arial" w:hAnsi="Arial" w:cs="Arial"/>
          <w:i/>
          <w:sz w:val="20"/>
          <w:szCs w:val="20"/>
        </w:rPr>
        <w:t xml:space="preserve">. Right: </w:t>
      </w:r>
      <w:proofErr w:type="spellStart"/>
      <w:r w:rsidRPr="000A270F">
        <w:rPr>
          <w:rFonts w:ascii="Arial" w:hAnsi="Arial" w:cs="Arial"/>
          <w:i/>
          <w:sz w:val="20"/>
          <w:szCs w:val="20"/>
        </w:rPr>
        <w:t>Ernenwein</w:t>
      </w:r>
      <w:proofErr w:type="spellEnd"/>
      <w:r w:rsidRPr="000A270F">
        <w:rPr>
          <w:rFonts w:ascii="Arial" w:hAnsi="Arial" w:cs="Arial"/>
          <w:i/>
          <w:sz w:val="20"/>
          <w:szCs w:val="20"/>
        </w:rPr>
        <w:t xml:space="preserve">, Eileen G. and Michael </w:t>
      </w:r>
      <w:proofErr w:type="spellStart"/>
      <w:r w:rsidRPr="000A270F">
        <w:rPr>
          <w:rFonts w:ascii="Arial" w:hAnsi="Arial" w:cs="Arial"/>
          <w:i/>
          <w:sz w:val="20"/>
          <w:szCs w:val="20"/>
        </w:rPr>
        <w:t>Hargrave</w:t>
      </w:r>
      <w:proofErr w:type="spellEnd"/>
      <w:r w:rsidRPr="000A270F">
        <w:rPr>
          <w:rFonts w:ascii="Arial" w:hAnsi="Arial" w:cs="Arial"/>
          <w:i/>
          <w:sz w:val="20"/>
          <w:szCs w:val="20"/>
        </w:rPr>
        <w:t xml:space="preserve">. Archaeological Geophysics for </w:t>
      </w:r>
      <w:proofErr w:type="gramStart"/>
      <w:r w:rsidRPr="000A270F">
        <w:rPr>
          <w:rFonts w:ascii="Arial" w:hAnsi="Arial" w:cs="Arial"/>
          <w:i/>
          <w:sz w:val="20"/>
          <w:szCs w:val="20"/>
        </w:rPr>
        <w:t>DoD</w:t>
      </w:r>
      <w:proofErr w:type="gramEnd"/>
      <w:r w:rsidRPr="000A270F">
        <w:rPr>
          <w:rFonts w:ascii="Arial" w:hAnsi="Arial" w:cs="Arial"/>
          <w:i/>
          <w:sz w:val="20"/>
          <w:szCs w:val="20"/>
        </w:rPr>
        <w:t xml:space="preserve"> Field Use: A Guide for New and Novice Users. Technical Report. Center for Advanced Spatial Technologies, University of Arkansas Fayetteville and U.S. Army Corps of Engineers, August 2007. </w:t>
      </w:r>
    </w:p>
    <w:p w:rsidR="000A7638" w:rsidRPr="00E45847" w:rsidRDefault="000A7638" w:rsidP="000A7638">
      <w:pPr>
        <w:spacing w:after="240"/>
        <w:rPr>
          <w:rFonts w:ascii="Arial" w:hAnsi="Arial" w:cs="Arial"/>
        </w:rPr>
      </w:pPr>
      <w:r w:rsidRPr="00E45847">
        <w:rPr>
          <w:rFonts w:ascii="Arial" w:hAnsi="Arial" w:cs="Arial"/>
        </w:rPr>
        <w:t xml:space="preserve">Archeologists then create maps from the gathered gradiometer data. These maps help archeologists “see” what type of objects may lay buried on a site and their exact locations. On the map below, red, high-value areas show where buried features are more </w:t>
      </w:r>
      <w:r>
        <w:rPr>
          <w:rFonts w:ascii="Arial" w:hAnsi="Arial" w:cs="Arial"/>
        </w:rPr>
        <w:t>magnetic</w:t>
      </w:r>
      <w:r w:rsidRPr="00E45847">
        <w:rPr>
          <w:rFonts w:ascii="Arial" w:hAnsi="Arial" w:cs="Arial"/>
        </w:rPr>
        <w:t xml:space="preserve"> than the surrounding soil, therefore amplifying the geomagnetic field strength. Blue, low-value areas show features that are less </w:t>
      </w:r>
      <w:r>
        <w:rPr>
          <w:rFonts w:ascii="Arial" w:hAnsi="Arial" w:cs="Arial"/>
        </w:rPr>
        <w:t>magnetic</w:t>
      </w:r>
      <w:r w:rsidRPr="00E45847">
        <w:rPr>
          <w:rFonts w:ascii="Arial" w:hAnsi="Arial" w:cs="Arial"/>
        </w:rPr>
        <w:t xml:space="preserve"> than the soil. These variations are termed </w:t>
      </w:r>
      <w:r w:rsidRPr="00E45847">
        <w:rPr>
          <w:rFonts w:ascii="Arial" w:hAnsi="Arial" w:cs="Arial"/>
          <w:b/>
        </w:rPr>
        <w:t>anomalies</w:t>
      </w:r>
      <w:r w:rsidRPr="00E45847">
        <w:rPr>
          <w:rFonts w:ascii="Arial" w:hAnsi="Arial" w:cs="Arial"/>
        </w:rPr>
        <w:t xml:space="preserve">. </w:t>
      </w:r>
    </w:p>
    <w:p w:rsidR="000A7638" w:rsidRDefault="000A7638" w:rsidP="000A7638">
      <w:pPr>
        <w:jc w:val="center"/>
        <w:rPr>
          <w:rFonts w:ascii="Arial" w:hAnsi="Arial" w:cs="Arial"/>
        </w:rPr>
      </w:pPr>
      <w:r w:rsidRPr="00E45847">
        <w:rPr>
          <w:rFonts w:ascii="Arial" w:hAnsi="Arial" w:cs="Arial"/>
          <w:noProof/>
        </w:rPr>
        <w:drawing>
          <wp:inline distT="0" distB="0" distL="0" distR="0" wp14:anchorId="45332F5A" wp14:editId="57AC7213">
            <wp:extent cx="4134147" cy="3645746"/>
            <wp:effectExtent l="0" t="0" r="0" b="0"/>
            <wp:docPr id="9" name="Picture 9" descr="The image compares a black-and-white reading with a color image.  In the former, strong readings are shown with white areas or very dark areas. In teh color image, strong readings are shown in red. Both readings show a small circular feature at the top of the images and a distinct linear feature at the bottom. A scale is shown up to 40 meters." title="Maps of magnetometr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698" t="18080" r="28389" b="2877"/>
                    <a:stretch/>
                  </pic:blipFill>
                  <pic:spPr bwMode="auto">
                    <a:xfrm>
                      <a:off x="0" y="0"/>
                      <a:ext cx="4211592" cy="3714041"/>
                    </a:xfrm>
                    <a:prstGeom prst="rect">
                      <a:avLst/>
                    </a:prstGeom>
                    <a:ln>
                      <a:noFill/>
                    </a:ln>
                    <a:extLst>
                      <a:ext uri="{53640926-AAD7-44D8-BBD7-CCE9431645EC}">
                        <a14:shadowObscured xmlns:a14="http://schemas.microsoft.com/office/drawing/2010/main"/>
                      </a:ext>
                    </a:extLst>
                  </pic:spPr>
                </pic:pic>
              </a:graphicData>
            </a:graphic>
          </wp:inline>
        </w:drawing>
      </w:r>
    </w:p>
    <w:p w:rsidR="000A7638" w:rsidRDefault="000A7638" w:rsidP="000A7638">
      <w:pPr>
        <w:spacing w:after="1560"/>
        <w:rPr>
          <w:rFonts w:ascii="Arial" w:hAnsi="Arial" w:cs="Arial"/>
        </w:rPr>
      </w:pPr>
      <w:r w:rsidRPr="00E45847">
        <w:rPr>
          <w:rFonts w:ascii="Arial" w:hAnsi="Arial" w:cs="Arial"/>
          <w:noProof/>
        </w:rPr>
        <mc:AlternateContent>
          <mc:Choice Requires="wps">
            <w:drawing>
              <wp:inline distT="0" distB="0" distL="0" distR="0" wp14:anchorId="0DA12FB4" wp14:editId="7BAFB5F9">
                <wp:extent cx="6423378" cy="158044"/>
                <wp:effectExtent l="0" t="0" r="0" b="0"/>
                <wp:docPr id="18" name="Text Box 18"/>
                <wp:cNvGraphicFramePr/>
                <a:graphic xmlns:a="http://schemas.openxmlformats.org/drawingml/2006/main">
                  <a:graphicData uri="http://schemas.microsoft.com/office/word/2010/wordprocessingShape">
                    <wps:wsp>
                      <wps:cNvSpPr txBox="1"/>
                      <wps:spPr>
                        <a:xfrm>
                          <a:off x="0" y="0"/>
                          <a:ext cx="6423378" cy="158044"/>
                        </a:xfrm>
                        <a:prstGeom prst="rect">
                          <a:avLst/>
                        </a:prstGeom>
                        <a:solidFill>
                          <a:prstClr val="white"/>
                        </a:solidFill>
                        <a:ln>
                          <a:noFill/>
                        </a:ln>
                      </wps:spPr>
                      <wps:txbx>
                        <w:txbxContent>
                          <w:p w:rsidR="000A7638" w:rsidRPr="005F3226" w:rsidRDefault="000A7638" w:rsidP="000A7638">
                            <w:pPr>
                              <w:jc w:val="center"/>
                              <w:rPr>
                                <w:rFonts w:ascii="Arial" w:hAnsi="Arial" w:cs="Arial"/>
                                <w:i/>
                                <w:sz w:val="20"/>
                                <w:szCs w:val="20"/>
                              </w:rPr>
                            </w:pPr>
                            <w:r>
                              <w:rPr>
                                <w:rFonts w:ascii="Arial" w:hAnsi="Arial" w:cs="Arial"/>
                                <w:i/>
                                <w:sz w:val="20"/>
                                <w:szCs w:val="20"/>
                              </w:rPr>
                              <w:t>M</w:t>
                            </w:r>
                            <w:r w:rsidRPr="005F3226">
                              <w:rPr>
                                <w:rFonts w:ascii="Arial" w:hAnsi="Arial" w:cs="Arial"/>
                                <w:i/>
                                <w:sz w:val="20"/>
                                <w:szCs w:val="20"/>
                              </w:rPr>
                              <w:t>ap</w:t>
                            </w:r>
                            <w:r>
                              <w:rPr>
                                <w:rFonts w:ascii="Arial" w:hAnsi="Arial" w:cs="Arial"/>
                                <w:i/>
                                <w:sz w:val="20"/>
                                <w:szCs w:val="20"/>
                              </w:rPr>
                              <w:t>s</w:t>
                            </w:r>
                            <w:r w:rsidRPr="005F3226">
                              <w:rPr>
                                <w:rFonts w:ascii="Arial" w:hAnsi="Arial" w:cs="Arial"/>
                                <w:i/>
                                <w:sz w:val="20"/>
                                <w:szCs w:val="20"/>
                              </w:rPr>
                              <w:t xml:space="preserve"> of magnetometry results showing a linear feature, possibly a road. National Park Service.</w:t>
                            </w:r>
                          </w:p>
                          <w:p w:rsidR="000A7638" w:rsidRPr="00B47B40" w:rsidRDefault="000A7638" w:rsidP="000A7638">
                            <w:pPr>
                              <w:pStyle w:val="Caption"/>
                              <w:rPr>
                                <w:rFonts w:cstheme="minorHAnsi"/>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DA12FB4" id="Text Box 18" o:spid="_x0000_s1028" type="#_x0000_t202" style="width:505.8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" stroked="f">
                <v:textbox inset="0,0,0,0">
                  <w:txbxContent>
                    <w:p w:rsidR="000A7638" w:rsidRPr="005F3226" w:rsidRDefault="000A7638" w:rsidP="000A7638">
                      <w:pPr>
                        <w:jc w:val="center"/>
                        <w:rPr>
                          <w:rFonts w:ascii="Arial" w:hAnsi="Arial" w:cs="Arial"/>
                          <w:i/>
                          <w:sz w:val="20"/>
                          <w:szCs w:val="20"/>
                        </w:rPr>
                      </w:pPr>
                      <w:r>
                        <w:rPr>
                          <w:rFonts w:ascii="Arial" w:hAnsi="Arial" w:cs="Arial"/>
                          <w:i/>
                          <w:sz w:val="20"/>
                          <w:szCs w:val="20"/>
                        </w:rPr>
                        <w:t>M</w:t>
                      </w:r>
                      <w:r w:rsidRPr="005F3226">
                        <w:rPr>
                          <w:rFonts w:ascii="Arial" w:hAnsi="Arial" w:cs="Arial"/>
                          <w:i/>
                          <w:sz w:val="20"/>
                          <w:szCs w:val="20"/>
                        </w:rPr>
                        <w:t>ap</w:t>
                      </w:r>
                      <w:r>
                        <w:rPr>
                          <w:rFonts w:ascii="Arial" w:hAnsi="Arial" w:cs="Arial"/>
                          <w:i/>
                          <w:sz w:val="20"/>
                          <w:szCs w:val="20"/>
                        </w:rPr>
                        <w:t>s</w:t>
                      </w:r>
                      <w:r w:rsidRPr="005F3226">
                        <w:rPr>
                          <w:rFonts w:ascii="Arial" w:hAnsi="Arial" w:cs="Arial"/>
                          <w:i/>
                          <w:sz w:val="20"/>
                          <w:szCs w:val="20"/>
                        </w:rPr>
                        <w:t xml:space="preserve"> of magnetometry results showing a linear feature, possibly a road. National Park Service.</w:t>
                      </w:r>
                    </w:p>
                    <w:p w:rsidR="000A7638" w:rsidRPr="00B47B40" w:rsidRDefault="000A7638" w:rsidP="000A7638">
                      <w:pPr>
                        <w:pStyle w:val="Caption"/>
                        <w:rPr>
                          <w:rFonts w:cstheme="minorHAnsi"/>
                          <w:noProof/>
                          <w:sz w:val="24"/>
                          <w:szCs w:val="24"/>
                        </w:rPr>
                      </w:pPr>
                    </w:p>
                  </w:txbxContent>
                </v:textbox>
                <w10:anchorlock/>
              </v:shape>
            </w:pict>
          </mc:Fallback>
        </mc:AlternateContent>
      </w:r>
    </w:p>
    <w:p w:rsidR="000A7638" w:rsidRPr="005F3226" w:rsidRDefault="000A7638" w:rsidP="000A7638">
      <w:pPr>
        <w:spacing w:after="840"/>
        <w:rPr>
          <w:rFonts w:ascii="Arial" w:hAnsi="Arial" w:cs="Arial"/>
        </w:rPr>
      </w:pPr>
      <w:r w:rsidRPr="00E45847">
        <w:rPr>
          <w:rFonts w:ascii="Arial" w:hAnsi="Arial" w:cs="Arial"/>
        </w:rPr>
        <w:lastRenderedPageBreak/>
        <w:t xml:space="preserve">Anomalies can be caused by natural or </w:t>
      </w:r>
      <w:proofErr w:type="gramStart"/>
      <w:r w:rsidRPr="00E45847">
        <w:rPr>
          <w:rFonts w:ascii="Arial" w:hAnsi="Arial" w:cs="Arial"/>
        </w:rPr>
        <w:t>man-made</w:t>
      </w:r>
      <w:proofErr w:type="gramEnd"/>
      <w:r w:rsidRPr="00E45847">
        <w:rPr>
          <w:rFonts w:ascii="Arial" w:hAnsi="Arial" w:cs="Arial"/>
        </w:rPr>
        <w:t xml:space="preserve"> features. For example, metal objects, hearths or fire pits, and igneous rocks such as magnetite all produce high values. On the other hand, building foundations, compacted floors, and limestone generate lower values. Archeologists use this information to decide which areas of a site they should or should not excavate. When “ground-</w:t>
      </w:r>
      <w:proofErr w:type="spellStart"/>
      <w:r w:rsidRPr="00E45847">
        <w:rPr>
          <w:rFonts w:ascii="Arial" w:hAnsi="Arial" w:cs="Arial"/>
        </w:rPr>
        <w:t>truthing</w:t>
      </w:r>
      <w:proofErr w:type="spellEnd"/>
      <w:r w:rsidRPr="00E45847">
        <w:rPr>
          <w:rFonts w:ascii="Arial" w:hAnsi="Arial" w:cs="Arial"/>
        </w:rPr>
        <w:t xml:space="preserve">” excavation is appropriate, it is the most reliable way that archeologists can test their theories about the kinds of objects buried within the soil.  </w:t>
      </w:r>
    </w:p>
    <w:p w:rsidR="000A7638" w:rsidRPr="00E45847" w:rsidRDefault="000A7638" w:rsidP="000A7638">
      <w:pPr>
        <w:pStyle w:val="Heading1"/>
      </w:pPr>
      <w:r w:rsidRPr="00E45847">
        <w:t>Case Study: Using Magnetometry at Knife River Indian Villages National Historic Site</w:t>
      </w:r>
    </w:p>
    <w:p w:rsidR="000A7638" w:rsidRPr="00E45847" w:rsidRDefault="000A7638" w:rsidP="000A7638">
      <w:pPr>
        <w:rPr>
          <w:rFonts w:ascii="Arial" w:hAnsi="Arial" w:cs="Arial"/>
          <w:b/>
          <w:sz w:val="32"/>
          <w:szCs w:val="32"/>
        </w:rPr>
      </w:pPr>
    </w:p>
    <w:p w:rsidR="000A7638" w:rsidRPr="00E45847" w:rsidRDefault="000A7638" w:rsidP="000A7638">
      <w:pPr>
        <w:rPr>
          <w:rFonts w:ascii="Arial" w:hAnsi="Arial" w:cs="Arial"/>
        </w:rPr>
      </w:pPr>
      <w:r w:rsidRPr="00E45847">
        <w:rPr>
          <w:rFonts w:ascii="Arial" w:hAnsi="Arial" w:cs="Arial"/>
          <w:noProof/>
        </w:rPr>
        <w:drawing>
          <wp:inline distT="0" distB="0" distL="0" distR="0" wp14:anchorId="1EE50A65" wp14:editId="53CC7EC3">
            <wp:extent cx="2857973" cy="2074263"/>
            <wp:effectExtent l="0" t="0" r="0" b="2540"/>
            <wp:docPr id="193" name="Picture 193" descr="Knife River is on the left side of the image. Earthlodge depressions appear as circular indents along the grass-covered river bank. " title="Earthlodge depressions at Knife River Indian Villages National Historic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nife river sakakawe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639" cy="2089988"/>
                    </a:xfrm>
                    <a:prstGeom prst="rect">
                      <a:avLst/>
                    </a:prstGeom>
                    <a:noFill/>
                    <a:ln>
                      <a:noFill/>
                    </a:ln>
                  </pic:spPr>
                </pic:pic>
              </a:graphicData>
            </a:graphic>
          </wp:inline>
        </w:drawing>
      </w:r>
      <w:r>
        <w:rPr>
          <w:rFonts w:ascii="Arial" w:hAnsi="Arial" w:cs="Arial"/>
        </w:rPr>
        <w:t xml:space="preserve"> </w:t>
      </w:r>
      <w:r w:rsidRPr="00E45847">
        <w:rPr>
          <w:rFonts w:ascii="Arial" w:hAnsi="Arial" w:cs="Arial"/>
          <w:noProof/>
        </w:rPr>
        <w:drawing>
          <wp:inline distT="0" distB="0" distL="0" distR="0" wp14:anchorId="6727CFE9" wp14:editId="7D600C03">
            <wp:extent cx="3008603" cy="2086751"/>
            <wp:effectExtent l="0" t="0" r="1905" b="8890"/>
            <wp:docPr id="11" name="Picture 11" descr="Modern, reconstructed earthlodge with wooden entryway. Two park visitors sit near the lodge. " title="Reconstructed earthlodge at Knif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hoto] Earthlodge at Knife River"/>
                    <pic:cNvPicPr>
                      <a:picLocks noChangeAspect="1" noChangeArrowheads="1"/>
                    </pic:cNvPicPr>
                  </pic:nvPicPr>
                  <pic:blipFill>
                    <a:blip r:embed="rId12">
                      <a:extLst>
                        <a:ext uri="{BEBA8EAE-BF5A-486C-A8C5-ECC9F3942E4B}">
                          <a14:imgProps xmlns:a14="http://schemas.microsoft.com/office/drawing/2010/main">
                            <a14:imgLayer r:embed="rId13">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3070946" cy="2129991"/>
                    </a:xfrm>
                    <a:prstGeom prst="rect">
                      <a:avLst/>
                    </a:prstGeom>
                    <a:noFill/>
                    <a:ln>
                      <a:noFill/>
                    </a:ln>
                  </pic:spPr>
                </pic:pic>
              </a:graphicData>
            </a:graphic>
          </wp:inline>
        </w:drawing>
      </w:r>
      <w:r w:rsidRPr="00E45847">
        <w:rPr>
          <w:rFonts w:ascii="Arial" w:hAnsi="Arial" w:cs="Arial"/>
          <w:noProof/>
        </w:rPr>
        <mc:AlternateContent>
          <mc:Choice Requires="wps">
            <w:drawing>
              <wp:inline distT="0" distB="0" distL="0" distR="0" wp14:anchorId="68B9BE48" wp14:editId="38C5BF47">
                <wp:extent cx="6084711" cy="417195"/>
                <wp:effectExtent l="0" t="0" r="0" b="1905"/>
                <wp:docPr id="16" name="Text Box 16"/>
                <wp:cNvGraphicFramePr/>
                <a:graphic xmlns:a="http://schemas.openxmlformats.org/drawingml/2006/main">
                  <a:graphicData uri="http://schemas.microsoft.com/office/word/2010/wordprocessingShape">
                    <wps:wsp>
                      <wps:cNvSpPr txBox="1"/>
                      <wps:spPr>
                        <a:xfrm>
                          <a:off x="0" y="0"/>
                          <a:ext cx="6084711" cy="417195"/>
                        </a:xfrm>
                        <a:prstGeom prst="rect">
                          <a:avLst/>
                        </a:prstGeom>
                        <a:solidFill>
                          <a:prstClr val="white"/>
                        </a:solidFill>
                        <a:ln>
                          <a:noFill/>
                        </a:ln>
                      </wps:spPr>
                      <wps:txbx>
                        <w:txbxContent>
                          <w:p w:rsidR="000A7638" w:rsidRPr="00EE764D" w:rsidRDefault="000A7638" w:rsidP="000A7638">
                            <w:pPr>
                              <w:pStyle w:val="Caption"/>
                              <w:rPr>
                                <w:rFonts w:ascii="Arial" w:hAnsi="Arial" w:cs="Arial"/>
                                <w:noProof/>
                                <w:color w:val="auto"/>
                                <w:sz w:val="20"/>
                                <w:szCs w:val="20"/>
                              </w:rPr>
                            </w:pPr>
                            <w:r>
                              <w:rPr>
                                <w:rFonts w:ascii="Arial" w:hAnsi="Arial" w:cs="Arial"/>
                                <w:color w:val="auto"/>
                                <w:sz w:val="20"/>
                                <w:szCs w:val="20"/>
                              </w:rPr>
                              <w:t xml:space="preserve">Left: </w:t>
                            </w:r>
                            <w:proofErr w:type="spellStart"/>
                            <w:r>
                              <w:rPr>
                                <w:rFonts w:ascii="Arial" w:hAnsi="Arial" w:cs="Arial"/>
                                <w:color w:val="auto"/>
                                <w:sz w:val="20"/>
                                <w:szCs w:val="20"/>
                              </w:rPr>
                              <w:t>E</w:t>
                            </w:r>
                            <w:r w:rsidRPr="00EE764D">
                              <w:rPr>
                                <w:rFonts w:ascii="Arial" w:hAnsi="Arial" w:cs="Arial"/>
                                <w:color w:val="auto"/>
                                <w:sz w:val="20"/>
                                <w:szCs w:val="20"/>
                              </w:rPr>
                              <w:t>arthlodge</w:t>
                            </w:r>
                            <w:proofErr w:type="spellEnd"/>
                            <w:r w:rsidRPr="00EE764D">
                              <w:rPr>
                                <w:rFonts w:ascii="Arial" w:hAnsi="Arial" w:cs="Arial"/>
                                <w:color w:val="auto"/>
                                <w:sz w:val="20"/>
                                <w:szCs w:val="20"/>
                              </w:rPr>
                              <w:t xml:space="preserve"> depressions</w:t>
                            </w:r>
                            <w:r>
                              <w:rPr>
                                <w:rFonts w:ascii="Arial" w:hAnsi="Arial" w:cs="Arial"/>
                                <w:color w:val="auto"/>
                                <w:sz w:val="20"/>
                                <w:szCs w:val="20"/>
                              </w:rPr>
                              <w:t xml:space="preserve"> at </w:t>
                            </w:r>
                            <w:proofErr w:type="spellStart"/>
                            <w:r>
                              <w:rPr>
                                <w:rFonts w:ascii="Arial" w:hAnsi="Arial" w:cs="Arial"/>
                                <w:color w:val="auto"/>
                                <w:sz w:val="20"/>
                                <w:szCs w:val="20"/>
                              </w:rPr>
                              <w:t>Awatixa</w:t>
                            </w:r>
                            <w:proofErr w:type="spellEnd"/>
                            <w:r>
                              <w:rPr>
                                <w:rFonts w:ascii="Arial" w:hAnsi="Arial" w:cs="Arial"/>
                                <w:color w:val="auto"/>
                                <w:sz w:val="20"/>
                                <w:szCs w:val="20"/>
                              </w:rPr>
                              <w:t xml:space="preserve"> (or Sakakawea) Village. Right: Reconstructed </w:t>
                            </w:r>
                            <w:proofErr w:type="spellStart"/>
                            <w:r>
                              <w:rPr>
                                <w:rFonts w:ascii="Arial" w:hAnsi="Arial" w:cs="Arial"/>
                                <w:color w:val="auto"/>
                                <w:sz w:val="20"/>
                                <w:szCs w:val="20"/>
                              </w:rPr>
                              <w:t>earthlodge</w:t>
                            </w:r>
                            <w:proofErr w:type="spellEnd"/>
                            <w:r>
                              <w:rPr>
                                <w:rFonts w:ascii="Arial" w:hAnsi="Arial" w:cs="Arial"/>
                                <w:color w:val="auto"/>
                                <w:sz w:val="20"/>
                                <w:szCs w:val="20"/>
                              </w:rPr>
                              <w:t xml:space="preserve"> </w:t>
                            </w:r>
                            <w:r w:rsidRPr="00EE764D">
                              <w:rPr>
                                <w:rFonts w:ascii="Arial" w:hAnsi="Arial" w:cs="Arial"/>
                                <w:color w:val="auto"/>
                                <w:sz w:val="20"/>
                                <w:szCs w:val="20"/>
                              </w:rPr>
                              <w:t xml:space="preserve">at Knife River Indian Villages National Historic Site. National Park Service.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8B9BE48" id="Text Box 16" o:spid="_x0000_s1029" type="#_x0000_t202" style="width:479.1pt;height: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" stroked="f">
                <v:textbox inset="0,0,0,0">
                  <w:txbxContent>
                    <w:p w:rsidR="000A7638" w:rsidRPr="00EE764D" w:rsidRDefault="000A7638" w:rsidP="000A7638">
                      <w:pPr>
                        <w:pStyle w:val="Caption"/>
                        <w:rPr>
                          <w:rFonts w:ascii="Arial" w:hAnsi="Arial" w:cs="Arial"/>
                          <w:noProof/>
                          <w:color w:val="auto"/>
                          <w:sz w:val="20"/>
                          <w:szCs w:val="20"/>
                        </w:rPr>
                      </w:pPr>
                      <w:r>
                        <w:rPr>
                          <w:rFonts w:ascii="Arial" w:hAnsi="Arial" w:cs="Arial"/>
                          <w:color w:val="auto"/>
                          <w:sz w:val="20"/>
                          <w:szCs w:val="20"/>
                        </w:rPr>
                        <w:t xml:space="preserve">Left: </w:t>
                      </w:r>
                      <w:proofErr w:type="spellStart"/>
                      <w:r>
                        <w:rPr>
                          <w:rFonts w:ascii="Arial" w:hAnsi="Arial" w:cs="Arial"/>
                          <w:color w:val="auto"/>
                          <w:sz w:val="20"/>
                          <w:szCs w:val="20"/>
                        </w:rPr>
                        <w:t>E</w:t>
                      </w:r>
                      <w:r w:rsidRPr="00EE764D">
                        <w:rPr>
                          <w:rFonts w:ascii="Arial" w:hAnsi="Arial" w:cs="Arial"/>
                          <w:color w:val="auto"/>
                          <w:sz w:val="20"/>
                          <w:szCs w:val="20"/>
                        </w:rPr>
                        <w:t>arthlodge</w:t>
                      </w:r>
                      <w:proofErr w:type="spellEnd"/>
                      <w:r w:rsidRPr="00EE764D">
                        <w:rPr>
                          <w:rFonts w:ascii="Arial" w:hAnsi="Arial" w:cs="Arial"/>
                          <w:color w:val="auto"/>
                          <w:sz w:val="20"/>
                          <w:szCs w:val="20"/>
                        </w:rPr>
                        <w:t xml:space="preserve"> depressions</w:t>
                      </w:r>
                      <w:r>
                        <w:rPr>
                          <w:rFonts w:ascii="Arial" w:hAnsi="Arial" w:cs="Arial"/>
                          <w:color w:val="auto"/>
                          <w:sz w:val="20"/>
                          <w:szCs w:val="20"/>
                        </w:rPr>
                        <w:t xml:space="preserve"> at </w:t>
                      </w:r>
                      <w:proofErr w:type="spellStart"/>
                      <w:r>
                        <w:rPr>
                          <w:rFonts w:ascii="Arial" w:hAnsi="Arial" w:cs="Arial"/>
                          <w:color w:val="auto"/>
                          <w:sz w:val="20"/>
                          <w:szCs w:val="20"/>
                        </w:rPr>
                        <w:t>Awatixa</w:t>
                      </w:r>
                      <w:proofErr w:type="spellEnd"/>
                      <w:r>
                        <w:rPr>
                          <w:rFonts w:ascii="Arial" w:hAnsi="Arial" w:cs="Arial"/>
                          <w:color w:val="auto"/>
                          <w:sz w:val="20"/>
                          <w:szCs w:val="20"/>
                        </w:rPr>
                        <w:t xml:space="preserve"> (or Sakakawea) Village. Right: Reconstructed </w:t>
                      </w:r>
                      <w:proofErr w:type="spellStart"/>
                      <w:r>
                        <w:rPr>
                          <w:rFonts w:ascii="Arial" w:hAnsi="Arial" w:cs="Arial"/>
                          <w:color w:val="auto"/>
                          <w:sz w:val="20"/>
                          <w:szCs w:val="20"/>
                        </w:rPr>
                        <w:t>earthlodge</w:t>
                      </w:r>
                      <w:proofErr w:type="spellEnd"/>
                      <w:r>
                        <w:rPr>
                          <w:rFonts w:ascii="Arial" w:hAnsi="Arial" w:cs="Arial"/>
                          <w:color w:val="auto"/>
                          <w:sz w:val="20"/>
                          <w:szCs w:val="20"/>
                        </w:rPr>
                        <w:t xml:space="preserve"> </w:t>
                      </w:r>
                      <w:r w:rsidRPr="00EE764D">
                        <w:rPr>
                          <w:rFonts w:ascii="Arial" w:hAnsi="Arial" w:cs="Arial"/>
                          <w:color w:val="auto"/>
                          <w:sz w:val="20"/>
                          <w:szCs w:val="20"/>
                        </w:rPr>
                        <w:t xml:space="preserve">at Knife River Indian Villages National Historic Site. National Park Service. </w:t>
                      </w:r>
                    </w:p>
                  </w:txbxContent>
                </v:textbox>
                <w10:anchorlock/>
              </v:shape>
            </w:pict>
          </mc:Fallback>
        </mc:AlternateContent>
      </w:r>
      <w:r w:rsidRPr="00E45847">
        <w:rPr>
          <w:rFonts w:ascii="Arial" w:hAnsi="Arial" w:cs="Arial"/>
        </w:rPr>
        <w:t xml:space="preserve">Knife River Indian Villages National Historic Site in North Dakota includes four villages that </w:t>
      </w:r>
      <w:proofErr w:type="gramStart"/>
      <w:r w:rsidRPr="00E45847">
        <w:rPr>
          <w:rFonts w:ascii="Arial" w:hAnsi="Arial" w:cs="Arial"/>
        </w:rPr>
        <w:t>were occupied</w:t>
      </w:r>
      <w:proofErr w:type="gramEnd"/>
      <w:r w:rsidRPr="00E45847">
        <w:rPr>
          <w:rFonts w:ascii="Arial" w:hAnsi="Arial" w:cs="Arial"/>
        </w:rPr>
        <w:t xml:space="preserve"> by Hidatsa</w:t>
      </w:r>
      <w:r>
        <w:rPr>
          <w:rFonts w:ascii="Arial" w:hAnsi="Arial" w:cs="Arial"/>
        </w:rPr>
        <w:t xml:space="preserve"> peoples</w:t>
      </w:r>
      <w:r w:rsidRPr="00E45847">
        <w:rPr>
          <w:rFonts w:ascii="Arial" w:hAnsi="Arial" w:cs="Arial"/>
        </w:rPr>
        <w:t xml:space="preserve"> over the last 500 years. The sites also have a connection to the famed Lewis and Clark expedition. It was at these villages that fur trader Toussaint Charbonneau and his wife Sacagawea </w:t>
      </w:r>
      <w:r>
        <w:rPr>
          <w:rFonts w:ascii="Arial" w:hAnsi="Arial" w:cs="Arial"/>
        </w:rPr>
        <w:t>(</w:t>
      </w:r>
      <w:proofErr w:type="gramStart"/>
      <w:r>
        <w:rPr>
          <w:rFonts w:ascii="Arial" w:hAnsi="Arial" w:cs="Arial"/>
        </w:rPr>
        <w:t>also spelled</w:t>
      </w:r>
      <w:proofErr w:type="gramEnd"/>
      <w:r>
        <w:rPr>
          <w:rFonts w:ascii="Arial" w:hAnsi="Arial" w:cs="Arial"/>
        </w:rPr>
        <w:t xml:space="preserve"> Sakakawea) </w:t>
      </w:r>
      <w:r w:rsidRPr="00E45847">
        <w:rPr>
          <w:rFonts w:ascii="Arial" w:hAnsi="Arial" w:cs="Arial"/>
        </w:rPr>
        <w:t xml:space="preserve">joined the explorers on their multi-year journey westward. </w:t>
      </w:r>
      <w:r>
        <w:rPr>
          <w:rFonts w:ascii="Arial" w:hAnsi="Arial" w:cs="Arial"/>
        </w:rPr>
        <w:t xml:space="preserve">Today, the village sites continue to be important for descendants of these Native peoples (who are now part of the Mandan, Hidatsa, and </w:t>
      </w:r>
      <w:proofErr w:type="spellStart"/>
      <w:r>
        <w:rPr>
          <w:rFonts w:ascii="Arial" w:hAnsi="Arial" w:cs="Arial"/>
        </w:rPr>
        <w:t>Arikara</w:t>
      </w:r>
      <w:proofErr w:type="spellEnd"/>
      <w:r>
        <w:rPr>
          <w:rFonts w:ascii="Arial" w:hAnsi="Arial" w:cs="Arial"/>
        </w:rPr>
        <w:t xml:space="preserve"> Nation or Three Affiliated Tribes) as well as others who wish to know more about the sites’ long history. </w:t>
      </w:r>
    </w:p>
    <w:p w:rsidR="000A7638" w:rsidRPr="00E45847" w:rsidRDefault="000A7638" w:rsidP="000A7638">
      <w:pPr>
        <w:rPr>
          <w:rFonts w:ascii="Arial" w:hAnsi="Arial" w:cs="Arial"/>
        </w:rPr>
      </w:pPr>
    </w:p>
    <w:p w:rsidR="000A7638" w:rsidRDefault="000A7638" w:rsidP="000A7638">
      <w:pPr>
        <w:rPr>
          <w:rFonts w:ascii="Arial" w:hAnsi="Arial" w:cs="Arial"/>
        </w:rPr>
      </w:pPr>
      <w:r w:rsidRPr="00E45847">
        <w:rPr>
          <w:rFonts w:ascii="Arial" w:hAnsi="Arial" w:cs="Arial"/>
        </w:rPr>
        <w:t xml:space="preserve">Native peoples living at these villages in the past built </w:t>
      </w:r>
      <w:proofErr w:type="spellStart"/>
      <w:r w:rsidRPr="00E45847">
        <w:rPr>
          <w:rFonts w:ascii="Arial" w:hAnsi="Arial" w:cs="Arial"/>
        </w:rPr>
        <w:t>earthlodges</w:t>
      </w:r>
      <w:proofErr w:type="spellEnd"/>
      <w:r w:rsidRPr="00E45847">
        <w:rPr>
          <w:rFonts w:ascii="Arial" w:hAnsi="Arial" w:cs="Arial"/>
        </w:rPr>
        <w:t xml:space="preserve"> that </w:t>
      </w:r>
      <w:r>
        <w:rPr>
          <w:rFonts w:ascii="Arial" w:hAnsi="Arial" w:cs="Arial"/>
        </w:rPr>
        <w:t>span</w:t>
      </w:r>
      <w:r w:rsidRPr="00E45847">
        <w:rPr>
          <w:rFonts w:ascii="Arial" w:hAnsi="Arial" w:cs="Arial"/>
        </w:rPr>
        <w:t xml:space="preserve"> miles along the </w:t>
      </w:r>
      <w:proofErr w:type="gramStart"/>
      <w:r w:rsidRPr="00E45847">
        <w:rPr>
          <w:rFonts w:ascii="Arial" w:hAnsi="Arial" w:cs="Arial"/>
        </w:rPr>
        <w:t>river banks</w:t>
      </w:r>
      <w:proofErr w:type="gramEnd"/>
      <w:r w:rsidRPr="00E45847">
        <w:rPr>
          <w:rFonts w:ascii="Arial" w:hAnsi="Arial" w:cs="Arial"/>
        </w:rPr>
        <w:t xml:space="preserve">. Over time, these fell down and formed depressions in the ground that still exist today. </w:t>
      </w:r>
      <w:r>
        <w:rPr>
          <w:rFonts w:ascii="Arial" w:hAnsi="Arial" w:cs="Arial"/>
        </w:rPr>
        <w:t>Archeologists can use these depressions and other features to know more about these peoples’ everyday lives. However, a</w:t>
      </w:r>
      <w:r w:rsidRPr="00E45847">
        <w:rPr>
          <w:rFonts w:ascii="Arial" w:hAnsi="Arial" w:cs="Arial"/>
        </w:rPr>
        <w:t>rcheologist</w:t>
      </w:r>
      <w:r>
        <w:rPr>
          <w:rFonts w:ascii="Arial" w:hAnsi="Arial" w:cs="Arial"/>
        </w:rPr>
        <w:t xml:space="preserve">s wish to preserve the </w:t>
      </w:r>
      <w:proofErr w:type="spellStart"/>
      <w:r>
        <w:rPr>
          <w:rFonts w:ascii="Arial" w:hAnsi="Arial" w:cs="Arial"/>
        </w:rPr>
        <w:t>earthlodge</w:t>
      </w:r>
      <w:proofErr w:type="spellEnd"/>
      <w:r w:rsidRPr="00E45847">
        <w:rPr>
          <w:rFonts w:ascii="Arial" w:hAnsi="Arial" w:cs="Arial"/>
        </w:rPr>
        <w:t xml:space="preserve"> depressions rather than remove them through excavation. </w:t>
      </w:r>
      <w:r>
        <w:rPr>
          <w:rFonts w:ascii="Arial" w:hAnsi="Arial" w:cs="Arial"/>
        </w:rPr>
        <w:t xml:space="preserve"> </w:t>
      </w:r>
    </w:p>
    <w:p w:rsidR="000A7638" w:rsidRDefault="000A7638" w:rsidP="000A7638">
      <w:pPr>
        <w:jc w:val="center"/>
        <w:rPr>
          <w:rFonts w:ascii="Arial" w:hAnsi="Arial" w:cs="Arial"/>
        </w:rPr>
      </w:pPr>
      <w:r>
        <w:rPr>
          <w:noProof/>
        </w:rPr>
        <w:lastRenderedPageBreak/>
        <w:drawing>
          <wp:inline distT="0" distB="0" distL="0" distR="0" wp14:anchorId="1547C895" wp14:editId="7DE6C209">
            <wp:extent cx="2957689" cy="3398653"/>
            <wp:effectExtent l="0" t="0" r="0" b="0"/>
            <wp:docPr id="22" name="Picture 22" descr="Remotesensing 09 00112 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otesensing 09 00112 g00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728" t="40368" r="7283" b="2097"/>
                    <a:stretch/>
                  </pic:blipFill>
                  <pic:spPr bwMode="auto">
                    <a:xfrm>
                      <a:off x="0" y="0"/>
                      <a:ext cx="2967889" cy="3410373"/>
                    </a:xfrm>
                    <a:prstGeom prst="rect">
                      <a:avLst/>
                    </a:prstGeom>
                    <a:noFill/>
                    <a:ln>
                      <a:noFill/>
                    </a:ln>
                    <a:extLst>
                      <a:ext uri="{53640926-AAD7-44D8-BBD7-CCE9431645EC}">
                        <a14:shadowObscured xmlns:a14="http://schemas.microsoft.com/office/drawing/2010/main"/>
                      </a:ext>
                    </a:extLst>
                  </pic:spPr>
                </pic:pic>
              </a:graphicData>
            </a:graphic>
          </wp:inline>
        </w:drawing>
      </w:r>
    </w:p>
    <w:p w:rsidR="000A7638" w:rsidRDefault="000A7638" w:rsidP="000A7638">
      <w:pPr>
        <w:pStyle w:val="Caption"/>
        <w:spacing w:after="240"/>
        <w:rPr>
          <w:rFonts w:ascii="Arial" w:hAnsi="Arial" w:cs="Arial"/>
          <w:sz w:val="20"/>
          <w:szCs w:val="20"/>
        </w:rPr>
      </w:pPr>
      <w:r>
        <w:rPr>
          <w:noProof/>
        </w:rPr>
        <mc:AlternateContent>
          <mc:Choice Requires="wps">
            <w:drawing>
              <wp:inline distT="0" distB="0" distL="0" distR="0" wp14:anchorId="18AEBF2B" wp14:editId="02E89DAE">
                <wp:extent cx="6118578" cy="519288"/>
                <wp:effectExtent l="0" t="0" r="0" b="0"/>
                <wp:docPr id="23" name="Text Box 23"/>
                <wp:cNvGraphicFramePr/>
                <a:graphic xmlns:a="http://schemas.openxmlformats.org/drawingml/2006/main">
                  <a:graphicData uri="http://schemas.microsoft.com/office/word/2010/wordprocessingShape">
                    <wps:wsp>
                      <wps:cNvSpPr txBox="1"/>
                      <wps:spPr>
                        <a:xfrm>
                          <a:off x="0" y="0"/>
                          <a:ext cx="6118578" cy="519288"/>
                        </a:xfrm>
                        <a:prstGeom prst="rect">
                          <a:avLst/>
                        </a:prstGeom>
                        <a:solidFill>
                          <a:prstClr val="white"/>
                        </a:solidFill>
                        <a:ln>
                          <a:noFill/>
                        </a:ln>
                      </wps:spPr>
                      <wps:txbx>
                        <w:txbxContent>
                          <w:p w:rsidR="000A7638" w:rsidRPr="00B507C3" w:rsidRDefault="000A7638" w:rsidP="000A7638">
                            <w:pPr>
                              <w:pStyle w:val="Caption"/>
                              <w:spacing w:after="240"/>
                              <w:jc w:val="center"/>
                              <w:rPr>
                                <w:rFonts w:ascii="Arial" w:hAnsi="Arial" w:cs="Arial"/>
                                <w:sz w:val="20"/>
                                <w:szCs w:val="20"/>
                              </w:rPr>
                            </w:pPr>
                            <w:r>
                              <w:rPr>
                                <w:rFonts w:ascii="Arial" w:hAnsi="Arial" w:cs="Arial"/>
                                <w:sz w:val="20"/>
                                <w:szCs w:val="20"/>
                              </w:rPr>
                              <w:t xml:space="preserve">Researcher studying the steep river bank at </w:t>
                            </w:r>
                            <w:proofErr w:type="spellStart"/>
                            <w:r w:rsidRPr="00216CA5">
                              <w:rPr>
                                <w:rFonts w:ascii="Arial" w:hAnsi="Arial" w:cs="Arial"/>
                                <w:sz w:val="20"/>
                                <w:szCs w:val="20"/>
                              </w:rPr>
                              <w:t>Awatixa</w:t>
                            </w:r>
                            <w:proofErr w:type="spellEnd"/>
                            <w:r w:rsidRPr="00E45847">
                              <w:rPr>
                                <w:rFonts w:ascii="Arial" w:hAnsi="Arial" w:cs="Arial"/>
                              </w:rPr>
                              <w:t xml:space="preserve"> </w:t>
                            </w:r>
                            <w:r>
                              <w:rPr>
                                <w:rFonts w:ascii="Arial" w:hAnsi="Arial" w:cs="Arial"/>
                                <w:sz w:val="20"/>
                                <w:szCs w:val="20"/>
                              </w:rPr>
                              <w:t>Village. (</w:t>
                            </w:r>
                            <w:proofErr w:type="spellStart"/>
                            <w:r>
                              <w:rPr>
                                <w:rFonts w:ascii="Arial" w:hAnsi="Arial" w:cs="Arial"/>
                                <w:sz w:val="20"/>
                                <w:szCs w:val="20"/>
                              </w:rPr>
                              <w:t>Cutbank</w:t>
                            </w:r>
                            <w:proofErr w:type="spellEnd"/>
                            <w:r>
                              <w:rPr>
                                <w:rFonts w:ascii="Arial" w:hAnsi="Arial" w:cs="Arial"/>
                                <w:sz w:val="20"/>
                                <w:szCs w:val="20"/>
                              </w:rPr>
                              <w:t xml:space="preserve"> Geophysics: A New Method for Expanding Magnetic Investigations to the Subsurface Using Magnetic Susceptibility Testing at </w:t>
                            </w:r>
                            <w:proofErr w:type="spellStart"/>
                            <w:r>
                              <w:rPr>
                                <w:rFonts w:ascii="Arial" w:hAnsi="Arial" w:cs="Arial"/>
                                <w:sz w:val="20"/>
                                <w:szCs w:val="20"/>
                              </w:rPr>
                              <w:t>Awatixa</w:t>
                            </w:r>
                            <w:proofErr w:type="spellEnd"/>
                            <w:r>
                              <w:rPr>
                                <w:rFonts w:ascii="Arial" w:hAnsi="Arial" w:cs="Arial"/>
                                <w:sz w:val="20"/>
                                <w:szCs w:val="20"/>
                              </w:rPr>
                              <w:t xml:space="preserve"> Hidatsa Village, North Dakota. </w:t>
                            </w:r>
                            <w:proofErr w:type="spellStart"/>
                            <w:r>
                              <w:rPr>
                                <w:rFonts w:ascii="Arial" w:hAnsi="Arial" w:cs="Arial"/>
                                <w:sz w:val="20"/>
                                <w:szCs w:val="20"/>
                              </w:rPr>
                              <w:t>Dalan</w:t>
                            </w:r>
                            <w:proofErr w:type="spellEnd"/>
                            <w:r>
                              <w:rPr>
                                <w:rFonts w:ascii="Arial" w:hAnsi="Arial" w:cs="Arial"/>
                                <w:sz w:val="20"/>
                                <w:szCs w:val="20"/>
                              </w:rPr>
                              <w:t xml:space="preserve">, </w:t>
                            </w:r>
                            <w:proofErr w:type="spellStart"/>
                            <w:r>
                              <w:rPr>
                                <w:rFonts w:ascii="Arial" w:hAnsi="Arial" w:cs="Arial"/>
                                <w:sz w:val="20"/>
                                <w:szCs w:val="20"/>
                              </w:rPr>
                              <w:t>Rinita</w:t>
                            </w:r>
                            <w:proofErr w:type="spellEnd"/>
                            <w:r>
                              <w:rPr>
                                <w:rFonts w:ascii="Arial" w:hAnsi="Arial" w:cs="Arial"/>
                                <w:sz w:val="20"/>
                                <w:szCs w:val="20"/>
                              </w:rPr>
                              <w:t xml:space="preserve"> et al. In Remote Sensing 9(2) 2017:112.)</w:t>
                            </w:r>
                          </w:p>
                          <w:p w:rsidR="000A7638" w:rsidRPr="000A7F49" w:rsidRDefault="000A7638" w:rsidP="000A7638">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8AEBF2B" id="Text Box 23" o:spid="_x0000_s1030" type="#_x0000_t202" style="width:481.8pt;height:4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" stroked="f">
                <v:textbox inset="0,0,0,0">
                  <w:txbxContent>
                    <w:p w:rsidR="000A7638" w:rsidRPr="00B507C3" w:rsidRDefault="000A7638" w:rsidP="000A7638">
                      <w:pPr>
                        <w:pStyle w:val="Caption"/>
                        <w:spacing w:after="240"/>
                        <w:jc w:val="center"/>
                        <w:rPr>
                          <w:rFonts w:ascii="Arial" w:hAnsi="Arial" w:cs="Arial"/>
                          <w:sz w:val="20"/>
                          <w:szCs w:val="20"/>
                        </w:rPr>
                      </w:pPr>
                      <w:r>
                        <w:rPr>
                          <w:rFonts w:ascii="Arial" w:hAnsi="Arial" w:cs="Arial"/>
                          <w:sz w:val="20"/>
                          <w:szCs w:val="20"/>
                        </w:rPr>
                        <w:t xml:space="preserve">Researcher studying the steep river bank at </w:t>
                      </w:r>
                      <w:proofErr w:type="spellStart"/>
                      <w:r w:rsidRPr="00216CA5">
                        <w:rPr>
                          <w:rFonts w:ascii="Arial" w:hAnsi="Arial" w:cs="Arial"/>
                          <w:sz w:val="20"/>
                          <w:szCs w:val="20"/>
                        </w:rPr>
                        <w:t>Awatixa</w:t>
                      </w:r>
                      <w:proofErr w:type="spellEnd"/>
                      <w:r w:rsidRPr="00E45847">
                        <w:rPr>
                          <w:rFonts w:ascii="Arial" w:hAnsi="Arial" w:cs="Arial"/>
                        </w:rPr>
                        <w:t xml:space="preserve"> </w:t>
                      </w:r>
                      <w:r>
                        <w:rPr>
                          <w:rFonts w:ascii="Arial" w:hAnsi="Arial" w:cs="Arial"/>
                          <w:sz w:val="20"/>
                          <w:szCs w:val="20"/>
                        </w:rPr>
                        <w:t>Village. (</w:t>
                      </w:r>
                      <w:proofErr w:type="spellStart"/>
                      <w:r>
                        <w:rPr>
                          <w:rFonts w:ascii="Arial" w:hAnsi="Arial" w:cs="Arial"/>
                          <w:sz w:val="20"/>
                          <w:szCs w:val="20"/>
                        </w:rPr>
                        <w:t>Cutbank</w:t>
                      </w:r>
                      <w:proofErr w:type="spellEnd"/>
                      <w:r>
                        <w:rPr>
                          <w:rFonts w:ascii="Arial" w:hAnsi="Arial" w:cs="Arial"/>
                          <w:sz w:val="20"/>
                          <w:szCs w:val="20"/>
                        </w:rPr>
                        <w:t xml:space="preserve"> Geophysics: A New Method for Expanding Magnetic Investigations to the Subsurface Using Magnetic Susceptibility Testing at </w:t>
                      </w:r>
                      <w:proofErr w:type="spellStart"/>
                      <w:r>
                        <w:rPr>
                          <w:rFonts w:ascii="Arial" w:hAnsi="Arial" w:cs="Arial"/>
                          <w:sz w:val="20"/>
                          <w:szCs w:val="20"/>
                        </w:rPr>
                        <w:t>Awatixa</w:t>
                      </w:r>
                      <w:proofErr w:type="spellEnd"/>
                      <w:r>
                        <w:rPr>
                          <w:rFonts w:ascii="Arial" w:hAnsi="Arial" w:cs="Arial"/>
                          <w:sz w:val="20"/>
                          <w:szCs w:val="20"/>
                        </w:rPr>
                        <w:t xml:space="preserve"> Hidatsa Village, North Dakota. </w:t>
                      </w:r>
                      <w:proofErr w:type="spellStart"/>
                      <w:r>
                        <w:rPr>
                          <w:rFonts w:ascii="Arial" w:hAnsi="Arial" w:cs="Arial"/>
                          <w:sz w:val="20"/>
                          <w:szCs w:val="20"/>
                        </w:rPr>
                        <w:t>Dalan</w:t>
                      </w:r>
                      <w:proofErr w:type="spellEnd"/>
                      <w:r>
                        <w:rPr>
                          <w:rFonts w:ascii="Arial" w:hAnsi="Arial" w:cs="Arial"/>
                          <w:sz w:val="20"/>
                          <w:szCs w:val="20"/>
                        </w:rPr>
                        <w:t xml:space="preserve">, </w:t>
                      </w:r>
                      <w:proofErr w:type="spellStart"/>
                      <w:r>
                        <w:rPr>
                          <w:rFonts w:ascii="Arial" w:hAnsi="Arial" w:cs="Arial"/>
                          <w:sz w:val="20"/>
                          <w:szCs w:val="20"/>
                        </w:rPr>
                        <w:t>Rinita</w:t>
                      </w:r>
                      <w:proofErr w:type="spellEnd"/>
                      <w:r>
                        <w:rPr>
                          <w:rFonts w:ascii="Arial" w:hAnsi="Arial" w:cs="Arial"/>
                          <w:sz w:val="20"/>
                          <w:szCs w:val="20"/>
                        </w:rPr>
                        <w:t xml:space="preserve"> et al. In Remote Sensing 9(2) 2017:112.)</w:t>
                      </w:r>
                    </w:p>
                    <w:p w:rsidR="000A7638" w:rsidRPr="000A7F49" w:rsidRDefault="000A7638" w:rsidP="000A7638">
                      <w:pPr>
                        <w:pStyle w:val="Caption"/>
                        <w:rPr>
                          <w:noProof/>
                          <w:sz w:val="24"/>
                          <w:szCs w:val="24"/>
                        </w:rPr>
                      </w:pPr>
                    </w:p>
                  </w:txbxContent>
                </v:textbox>
                <w10:anchorlock/>
              </v:shape>
            </w:pict>
          </mc:Fallback>
        </mc:AlternateContent>
      </w:r>
    </w:p>
    <w:p w:rsidR="000A7638" w:rsidRDefault="000A7638" w:rsidP="000A7638">
      <w:pPr>
        <w:spacing w:after="240"/>
        <w:rPr>
          <w:rFonts w:ascii="Arial" w:hAnsi="Arial" w:cs="Arial"/>
        </w:rPr>
      </w:pPr>
      <w:r w:rsidRPr="00E45847">
        <w:rPr>
          <w:rFonts w:ascii="Arial" w:hAnsi="Arial" w:cs="Arial"/>
        </w:rPr>
        <w:t xml:space="preserve">To solve </w:t>
      </w:r>
      <w:proofErr w:type="gramStart"/>
      <w:r>
        <w:rPr>
          <w:rFonts w:ascii="Arial" w:hAnsi="Arial" w:cs="Arial"/>
        </w:rPr>
        <w:t>this</w:t>
      </w:r>
      <w:r w:rsidRPr="00E45847">
        <w:rPr>
          <w:rFonts w:ascii="Arial" w:hAnsi="Arial" w:cs="Arial"/>
        </w:rPr>
        <w:t xml:space="preserve"> problems</w:t>
      </w:r>
      <w:proofErr w:type="gramEnd"/>
      <w:r w:rsidRPr="00E45847">
        <w:rPr>
          <w:rFonts w:ascii="Arial" w:hAnsi="Arial" w:cs="Arial"/>
        </w:rPr>
        <w:t xml:space="preserve">, archeologists </w:t>
      </w:r>
      <w:r>
        <w:rPr>
          <w:rFonts w:ascii="Arial" w:hAnsi="Arial" w:cs="Arial"/>
        </w:rPr>
        <w:t xml:space="preserve">have </w:t>
      </w:r>
      <w:r w:rsidRPr="00E45847">
        <w:rPr>
          <w:rFonts w:ascii="Arial" w:hAnsi="Arial" w:cs="Arial"/>
        </w:rPr>
        <w:t>turned to non-invasive magnetometry analysis that allowed them to obtain detailed results of buried features wh</w:t>
      </w:r>
      <w:r>
        <w:rPr>
          <w:rFonts w:ascii="Arial" w:hAnsi="Arial" w:cs="Arial"/>
        </w:rPr>
        <w:t xml:space="preserve">ile still preserving the sites. Over </w:t>
      </w:r>
      <w:proofErr w:type="gramStart"/>
      <w:r>
        <w:rPr>
          <w:rFonts w:ascii="Arial" w:hAnsi="Arial" w:cs="Arial"/>
        </w:rPr>
        <w:t>time</w:t>
      </w:r>
      <w:proofErr w:type="gramEnd"/>
      <w:r>
        <w:rPr>
          <w:rFonts w:ascii="Arial" w:hAnsi="Arial" w:cs="Arial"/>
        </w:rPr>
        <w:t xml:space="preserve"> many magnetometry surveys have been done at Knife River, with the first occurring in 1976 and most recently in 2012. During that study, archeologists surveyed </w:t>
      </w:r>
      <w:proofErr w:type="spellStart"/>
      <w:r>
        <w:rPr>
          <w:rFonts w:ascii="Arial" w:hAnsi="Arial" w:cs="Arial"/>
        </w:rPr>
        <w:t>earthlodge</w:t>
      </w:r>
      <w:proofErr w:type="spellEnd"/>
      <w:r>
        <w:rPr>
          <w:rFonts w:ascii="Arial" w:hAnsi="Arial" w:cs="Arial"/>
        </w:rPr>
        <w:t xml:space="preserve"> depressions at five village sites including </w:t>
      </w:r>
      <w:proofErr w:type="spellStart"/>
      <w:r>
        <w:rPr>
          <w:rFonts w:ascii="Arial" w:hAnsi="Arial" w:cs="Arial"/>
        </w:rPr>
        <w:t>Awatixa</w:t>
      </w:r>
      <w:proofErr w:type="spellEnd"/>
      <w:r>
        <w:rPr>
          <w:rFonts w:ascii="Arial" w:hAnsi="Arial" w:cs="Arial"/>
        </w:rPr>
        <w:t xml:space="preserve"> Village. </w:t>
      </w:r>
    </w:p>
    <w:p w:rsidR="000A7638" w:rsidRPr="00E45847" w:rsidRDefault="000A7638" w:rsidP="000A7638">
      <w:pPr>
        <w:spacing w:after="240"/>
        <w:rPr>
          <w:rFonts w:ascii="Arial" w:hAnsi="Arial" w:cs="Arial"/>
        </w:rPr>
      </w:pPr>
      <w:r>
        <w:rPr>
          <w:rFonts w:ascii="Arial" w:hAnsi="Arial" w:cs="Arial"/>
        </w:rPr>
        <w:t xml:space="preserve">Archeologists first divided the site into survey squares then walked along each with a proton magnetometer. The gathered data </w:t>
      </w:r>
      <w:proofErr w:type="gramStart"/>
      <w:r>
        <w:rPr>
          <w:rFonts w:ascii="Arial" w:hAnsi="Arial" w:cs="Arial"/>
        </w:rPr>
        <w:t>was used</w:t>
      </w:r>
      <w:proofErr w:type="gramEnd"/>
      <w:r>
        <w:rPr>
          <w:rFonts w:ascii="Arial" w:hAnsi="Arial" w:cs="Arial"/>
        </w:rPr>
        <w:t xml:space="preserve"> to create digital maps of the </w:t>
      </w:r>
      <w:proofErr w:type="spellStart"/>
      <w:r>
        <w:rPr>
          <w:rFonts w:ascii="Arial" w:hAnsi="Arial" w:cs="Arial"/>
        </w:rPr>
        <w:t>earthlodge</w:t>
      </w:r>
      <w:proofErr w:type="spellEnd"/>
      <w:r>
        <w:rPr>
          <w:rFonts w:ascii="Arial" w:hAnsi="Arial" w:cs="Arial"/>
        </w:rPr>
        <w:t xml:space="preserve"> depressions. These maps allowed archeologists to view all of the village sites at once rather than in small pieces through sampling excavations.</w:t>
      </w:r>
    </w:p>
    <w:p w:rsidR="000A7638" w:rsidRPr="00E45847" w:rsidRDefault="000A7638" w:rsidP="000A7638">
      <w:pPr>
        <w:rPr>
          <w:rFonts w:ascii="Arial" w:hAnsi="Arial" w:cs="Arial"/>
        </w:rPr>
      </w:pPr>
      <w:r w:rsidRPr="00E45847">
        <w:rPr>
          <w:rFonts w:ascii="Arial" w:hAnsi="Arial" w:cs="Arial"/>
          <w:noProof/>
        </w:rPr>
        <w:lastRenderedPageBreak/>
        <w:drawing>
          <wp:inline distT="0" distB="0" distL="0" distR="0" wp14:anchorId="30F5D382" wp14:editId="61BFFE04">
            <wp:extent cx="2743402" cy="3465689"/>
            <wp:effectExtent l="0" t="0" r="0" b="1905"/>
            <wp:docPr id="20" name="Picture 20" descr="An earthlodge is shown with low-density white circle with a high-density black dot. A scale at the bottom of the map reads from 0 to 5 meters. " title="Magnetometry map of single Awatixa Village earth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8163" t="26964" r="62203" b="20941"/>
                    <a:stretch/>
                  </pic:blipFill>
                  <pic:spPr bwMode="auto">
                    <a:xfrm>
                      <a:off x="0" y="0"/>
                      <a:ext cx="2754073" cy="3479169"/>
                    </a:xfrm>
                    <a:prstGeom prst="rect">
                      <a:avLst/>
                    </a:prstGeom>
                    <a:ln>
                      <a:noFill/>
                    </a:ln>
                    <a:extLst>
                      <a:ext uri="{53640926-AAD7-44D8-BBD7-CCE9431645EC}">
                        <a14:shadowObscured xmlns:a14="http://schemas.microsoft.com/office/drawing/2010/main"/>
                      </a:ext>
                    </a:extLst>
                  </pic:spPr>
                </pic:pic>
              </a:graphicData>
            </a:graphic>
          </wp:inline>
        </w:drawing>
      </w:r>
      <w:r w:rsidRPr="00E45847">
        <w:rPr>
          <w:rFonts w:ascii="Arial" w:hAnsi="Arial" w:cs="Arial"/>
          <w:noProof/>
        </w:rPr>
        <w:drawing>
          <wp:inline distT="0" distB="0" distL="0" distR="0" wp14:anchorId="1D80BD7E" wp14:editId="6EF23CAC">
            <wp:extent cx="2994773" cy="3465689"/>
            <wp:effectExtent l="0" t="0" r="0" b="1905"/>
            <wp:docPr id="19" name="Picture 19" descr="Black and white diagram. A hearth and a bed are in the middle surrounded by a square of earth posts. Going clockwise, there is a food platform, a bed, a medicine bundle, a shrine, three beds, a pile of firewood, a horse corral, and a main entrance. A line of posts extends from one side of the entrance to the bottom of the square surrounding the central hearth and bed. " title="Illustration of earthlodg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ps.gov/nr/twhp/wwwlps/lessons/1knife/1IMAGES/1DRAW1B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6243" cy="3478963"/>
                    </a:xfrm>
                    <a:prstGeom prst="rect">
                      <a:avLst/>
                    </a:prstGeom>
                    <a:noFill/>
                    <a:ln>
                      <a:noFill/>
                    </a:ln>
                  </pic:spPr>
                </pic:pic>
              </a:graphicData>
            </a:graphic>
          </wp:inline>
        </w:drawing>
      </w:r>
      <w:r>
        <w:rPr>
          <w:rFonts w:ascii="Arial" w:hAnsi="Arial" w:cs="Arial"/>
        </w:rPr>
        <w:tab/>
      </w:r>
    </w:p>
    <w:p w:rsidR="000A7638" w:rsidRPr="00E45847" w:rsidRDefault="000A7638" w:rsidP="000A7638">
      <w:pPr>
        <w:rPr>
          <w:rFonts w:ascii="Arial" w:hAnsi="Arial" w:cs="Arial"/>
        </w:rPr>
      </w:pPr>
      <w:r w:rsidRPr="00E45847">
        <w:rPr>
          <w:rFonts w:ascii="Arial" w:hAnsi="Arial" w:cs="Arial"/>
          <w:noProof/>
        </w:rPr>
        <mc:AlternateContent>
          <mc:Choice Requires="wps">
            <w:drawing>
              <wp:inline distT="0" distB="0" distL="0" distR="0" wp14:anchorId="5E0E91A3" wp14:editId="6FF5FD7E">
                <wp:extent cx="6220178" cy="733778"/>
                <wp:effectExtent l="0" t="0" r="9525" b="9525"/>
                <wp:docPr id="17" name="Text Box 17"/>
                <wp:cNvGraphicFramePr/>
                <a:graphic xmlns:a="http://schemas.openxmlformats.org/drawingml/2006/main">
                  <a:graphicData uri="http://schemas.microsoft.com/office/word/2010/wordprocessingShape">
                    <wps:wsp>
                      <wps:cNvSpPr txBox="1"/>
                      <wps:spPr>
                        <a:xfrm>
                          <a:off x="0" y="0"/>
                          <a:ext cx="6220178" cy="733778"/>
                        </a:xfrm>
                        <a:prstGeom prst="rect">
                          <a:avLst/>
                        </a:prstGeom>
                        <a:solidFill>
                          <a:prstClr val="white"/>
                        </a:solidFill>
                        <a:ln>
                          <a:noFill/>
                        </a:ln>
                      </wps:spPr>
                      <wps:txbx>
                        <w:txbxContent>
                          <w:p w:rsidR="000A7638" w:rsidRPr="00F82B50" w:rsidRDefault="000A7638" w:rsidP="000A7638">
                            <w:pPr>
                              <w:rPr>
                                <w:rFonts w:cstheme="minorHAnsi"/>
                                <w:i/>
                                <w:sz w:val="16"/>
                                <w:szCs w:val="16"/>
                              </w:rPr>
                            </w:pPr>
                            <w:r w:rsidRPr="00F777BB">
                              <w:rPr>
                                <w:rFonts w:ascii="Arial" w:hAnsi="Arial" w:cs="Arial"/>
                                <w:i/>
                                <w:sz w:val="20"/>
                                <w:szCs w:val="20"/>
                              </w:rPr>
                              <w:t xml:space="preserve">Left: </w:t>
                            </w:r>
                            <w:r w:rsidRPr="00EE764D">
                              <w:rPr>
                                <w:rFonts w:ascii="Arial" w:hAnsi="Arial" w:cs="Arial"/>
                                <w:i/>
                                <w:sz w:val="20"/>
                                <w:szCs w:val="20"/>
                              </w:rPr>
                              <w:t>Map of magnetometry survey results</w:t>
                            </w:r>
                            <w:r>
                              <w:rPr>
                                <w:rFonts w:ascii="Arial" w:hAnsi="Arial" w:cs="Arial"/>
                                <w:i/>
                                <w:sz w:val="20"/>
                                <w:szCs w:val="20"/>
                              </w:rPr>
                              <w:t xml:space="preserve"> from Sakakawea Village</w:t>
                            </w:r>
                            <w:r w:rsidRPr="00EE764D">
                              <w:rPr>
                                <w:rFonts w:ascii="Arial" w:hAnsi="Arial" w:cs="Arial"/>
                                <w:i/>
                                <w:sz w:val="20"/>
                                <w:szCs w:val="20"/>
                              </w:rPr>
                              <w:t xml:space="preserve">. </w:t>
                            </w:r>
                            <w:r>
                              <w:rPr>
                                <w:rFonts w:ascii="Arial" w:hAnsi="Arial" w:cs="Arial"/>
                                <w:i/>
                                <w:sz w:val="20"/>
                                <w:szCs w:val="20"/>
                              </w:rPr>
                              <w:t xml:space="preserve">(Weymouth, John W., Robert Huggins, George Rapp, and John A. Gifford. Geophysical Surveying of Archeological Sites. In Archeological Geology, Yale University Press, 1985, 191-236.) </w:t>
                            </w:r>
                            <w:r w:rsidRPr="00EE764D">
                              <w:rPr>
                                <w:rFonts w:ascii="Arial" w:hAnsi="Arial" w:cs="Arial"/>
                                <w:i/>
                                <w:sz w:val="20"/>
                                <w:szCs w:val="20"/>
                              </w:rPr>
                              <w:t xml:space="preserve">Right: </w:t>
                            </w:r>
                            <w:r w:rsidRPr="00F777BB">
                              <w:rPr>
                                <w:rFonts w:ascii="Arial" w:hAnsi="Arial" w:cs="Arial"/>
                                <w:i/>
                                <w:sz w:val="20"/>
                                <w:szCs w:val="20"/>
                              </w:rPr>
                              <w:t xml:space="preserve">Reconstruction of </w:t>
                            </w:r>
                            <w:proofErr w:type="spellStart"/>
                            <w:r w:rsidRPr="00EE764D">
                              <w:rPr>
                                <w:rFonts w:ascii="Arial" w:hAnsi="Arial" w:cs="Arial"/>
                                <w:i/>
                                <w:sz w:val="20"/>
                                <w:szCs w:val="20"/>
                              </w:rPr>
                              <w:t>earthlodge</w:t>
                            </w:r>
                            <w:proofErr w:type="spellEnd"/>
                            <w:r w:rsidRPr="00EE764D">
                              <w:rPr>
                                <w:rFonts w:ascii="Arial" w:hAnsi="Arial" w:cs="Arial"/>
                                <w:i/>
                                <w:sz w:val="20"/>
                                <w:szCs w:val="20"/>
                              </w:rPr>
                              <w:t xml:space="preserve"> interior showing central hearth</w:t>
                            </w:r>
                            <w:r>
                              <w:rPr>
                                <w:rFonts w:ascii="Arial" w:hAnsi="Arial" w:cs="Arial"/>
                                <w:i/>
                                <w:sz w:val="20"/>
                                <w:szCs w:val="20"/>
                              </w:rPr>
                              <w:t>.</w:t>
                            </w:r>
                            <w:r w:rsidRPr="00EE764D">
                              <w:rPr>
                                <w:rFonts w:ascii="Arial" w:hAnsi="Arial" w:cs="Arial"/>
                                <w:i/>
                                <w:sz w:val="20"/>
                                <w:szCs w:val="20"/>
                              </w:rPr>
                              <w:t xml:space="preserve"> </w:t>
                            </w:r>
                            <w:r>
                              <w:rPr>
                                <w:rFonts w:ascii="Arial" w:hAnsi="Arial" w:cs="Arial"/>
                                <w:i/>
                                <w:sz w:val="20"/>
                                <w:szCs w:val="20"/>
                              </w:rPr>
                              <w:t>(</w:t>
                            </w:r>
                            <w:r w:rsidRPr="00EE764D">
                              <w:rPr>
                                <w:rFonts w:ascii="Arial" w:hAnsi="Arial" w:cs="Arial"/>
                                <w:i/>
                                <w:sz w:val="20"/>
                                <w:szCs w:val="20"/>
                              </w:rPr>
                              <w:t>American Museum of Natural History</w:t>
                            </w:r>
                            <w:r>
                              <w:rPr>
                                <w:rFonts w:ascii="Arial" w:hAnsi="Arial" w:cs="Arial"/>
                                <w:i/>
                                <w:sz w:val="20"/>
                                <w:szCs w:val="20"/>
                              </w:rPr>
                              <w:t>.)</w:t>
                            </w:r>
                            <w:r w:rsidRPr="00F82B50">
                              <w:rPr>
                                <w:rFonts w:cstheme="minorHAnsi"/>
                                <w:i/>
                                <w:sz w:val="16"/>
                                <w:szCs w:val="16"/>
                              </w:rPr>
                              <w:t xml:space="preserve"> </w:t>
                            </w:r>
                          </w:p>
                          <w:p w:rsidR="000A7638" w:rsidRPr="00597047" w:rsidRDefault="000A7638" w:rsidP="000A7638">
                            <w:pPr>
                              <w:pStyle w:val="Caption"/>
                              <w:rPr>
                                <w:rFonts w:cstheme="minorHAnsi"/>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E0E91A3" id="Text Box 17" o:spid="_x0000_s1031" type="#_x0000_t202" style="width:489.8pt;height:5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" stroked="f">
                <v:textbox inset="0,0,0,0">
                  <w:txbxContent>
                    <w:p w:rsidR="000A7638" w:rsidRPr="00F82B50" w:rsidRDefault="000A7638" w:rsidP="000A7638">
                      <w:pPr>
                        <w:rPr>
                          <w:rFonts w:cstheme="minorHAnsi"/>
                          <w:i/>
                          <w:sz w:val="16"/>
                          <w:szCs w:val="16"/>
                        </w:rPr>
                      </w:pPr>
                      <w:r w:rsidRPr="00F777BB">
                        <w:rPr>
                          <w:rFonts w:ascii="Arial" w:hAnsi="Arial" w:cs="Arial"/>
                          <w:i/>
                          <w:sz w:val="20"/>
                          <w:szCs w:val="20"/>
                        </w:rPr>
                        <w:t xml:space="preserve">Left: </w:t>
                      </w:r>
                      <w:r w:rsidRPr="00EE764D">
                        <w:rPr>
                          <w:rFonts w:ascii="Arial" w:hAnsi="Arial" w:cs="Arial"/>
                          <w:i/>
                          <w:sz w:val="20"/>
                          <w:szCs w:val="20"/>
                        </w:rPr>
                        <w:t>Map of magnetometry survey results</w:t>
                      </w:r>
                      <w:r>
                        <w:rPr>
                          <w:rFonts w:ascii="Arial" w:hAnsi="Arial" w:cs="Arial"/>
                          <w:i/>
                          <w:sz w:val="20"/>
                          <w:szCs w:val="20"/>
                        </w:rPr>
                        <w:t xml:space="preserve"> from Sakakawea Village</w:t>
                      </w:r>
                      <w:r w:rsidRPr="00EE764D">
                        <w:rPr>
                          <w:rFonts w:ascii="Arial" w:hAnsi="Arial" w:cs="Arial"/>
                          <w:i/>
                          <w:sz w:val="20"/>
                          <w:szCs w:val="20"/>
                        </w:rPr>
                        <w:t xml:space="preserve">. </w:t>
                      </w:r>
                      <w:r>
                        <w:rPr>
                          <w:rFonts w:ascii="Arial" w:hAnsi="Arial" w:cs="Arial"/>
                          <w:i/>
                          <w:sz w:val="20"/>
                          <w:szCs w:val="20"/>
                        </w:rPr>
                        <w:t xml:space="preserve">(Weymouth, John W., Robert Huggins, George Rapp, and John A. Gifford. Geophysical Surveying of Archeological Sites. In Archeological Geology, Yale University Press, 1985, 191-236.) </w:t>
                      </w:r>
                      <w:r w:rsidRPr="00EE764D">
                        <w:rPr>
                          <w:rFonts w:ascii="Arial" w:hAnsi="Arial" w:cs="Arial"/>
                          <w:i/>
                          <w:sz w:val="20"/>
                          <w:szCs w:val="20"/>
                        </w:rPr>
                        <w:t xml:space="preserve">Right: </w:t>
                      </w:r>
                      <w:r w:rsidRPr="00F777BB">
                        <w:rPr>
                          <w:rFonts w:ascii="Arial" w:hAnsi="Arial" w:cs="Arial"/>
                          <w:i/>
                          <w:sz w:val="20"/>
                          <w:szCs w:val="20"/>
                        </w:rPr>
                        <w:t xml:space="preserve">Reconstruction of </w:t>
                      </w:r>
                      <w:proofErr w:type="spellStart"/>
                      <w:r w:rsidRPr="00EE764D">
                        <w:rPr>
                          <w:rFonts w:ascii="Arial" w:hAnsi="Arial" w:cs="Arial"/>
                          <w:i/>
                          <w:sz w:val="20"/>
                          <w:szCs w:val="20"/>
                        </w:rPr>
                        <w:t>earthlodge</w:t>
                      </w:r>
                      <w:proofErr w:type="spellEnd"/>
                      <w:r w:rsidRPr="00EE764D">
                        <w:rPr>
                          <w:rFonts w:ascii="Arial" w:hAnsi="Arial" w:cs="Arial"/>
                          <w:i/>
                          <w:sz w:val="20"/>
                          <w:szCs w:val="20"/>
                        </w:rPr>
                        <w:t xml:space="preserve"> interior showing central hearth</w:t>
                      </w:r>
                      <w:r>
                        <w:rPr>
                          <w:rFonts w:ascii="Arial" w:hAnsi="Arial" w:cs="Arial"/>
                          <w:i/>
                          <w:sz w:val="20"/>
                          <w:szCs w:val="20"/>
                        </w:rPr>
                        <w:t>.</w:t>
                      </w:r>
                      <w:r w:rsidRPr="00EE764D">
                        <w:rPr>
                          <w:rFonts w:ascii="Arial" w:hAnsi="Arial" w:cs="Arial"/>
                          <w:i/>
                          <w:sz w:val="20"/>
                          <w:szCs w:val="20"/>
                        </w:rPr>
                        <w:t xml:space="preserve"> </w:t>
                      </w:r>
                      <w:r>
                        <w:rPr>
                          <w:rFonts w:ascii="Arial" w:hAnsi="Arial" w:cs="Arial"/>
                          <w:i/>
                          <w:sz w:val="20"/>
                          <w:szCs w:val="20"/>
                        </w:rPr>
                        <w:t>(</w:t>
                      </w:r>
                      <w:r w:rsidRPr="00EE764D">
                        <w:rPr>
                          <w:rFonts w:ascii="Arial" w:hAnsi="Arial" w:cs="Arial"/>
                          <w:i/>
                          <w:sz w:val="20"/>
                          <w:szCs w:val="20"/>
                        </w:rPr>
                        <w:t>American Museum of Natural History</w:t>
                      </w:r>
                      <w:r>
                        <w:rPr>
                          <w:rFonts w:ascii="Arial" w:hAnsi="Arial" w:cs="Arial"/>
                          <w:i/>
                          <w:sz w:val="20"/>
                          <w:szCs w:val="20"/>
                        </w:rPr>
                        <w:t>.)</w:t>
                      </w:r>
                      <w:r w:rsidRPr="00F82B50">
                        <w:rPr>
                          <w:rFonts w:cstheme="minorHAnsi"/>
                          <w:i/>
                          <w:sz w:val="16"/>
                          <w:szCs w:val="16"/>
                        </w:rPr>
                        <w:t xml:space="preserve"> </w:t>
                      </w:r>
                    </w:p>
                    <w:p w:rsidR="000A7638" w:rsidRPr="00597047" w:rsidRDefault="000A7638" w:rsidP="000A7638">
                      <w:pPr>
                        <w:pStyle w:val="Caption"/>
                        <w:rPr>
                          <w:rFonts w:cstheme="minorHAnsi"/>
                          <w:noProof/>
                          <w:sz w:val="24"/>
                          <w:szCs w:val="24"/>
                        </w:rPr>
                      </w:pPr>
                    </w:p>
                  </w:txbxContent>
                </v:textbox>
                <w10:anchorlock/>
              </v:shape>
            </w:pict>
          </mc:Fallback>
        </mc:AlternateContent>
      </w:r>
    </w:p>
    <w:p w:rsidR="000A7638" w:rsidRPr="00E45847" w:rsidRDefault="000A7638" w:rsidP="000A7638">
      <w:pPr>
        <w:rPr>
          <w:rFonts w:ascii="Arial" w:hAnsi="Arial" w:cs="Arial"/>
        </w:rPr>
      </w:pPr>
      <w:r w:rsidRPr="00E45847">
        <w:rPr>
          <w:rFonts w:ascii="Arial" w:hAnsi="Arial" w:cs="Arial"/>
        </w:rPr>
        <w:t xml:space="preserve">In the magnetometry map above, the white circular areas with low magnetic field strength are the </w:t>
      </w:r>
      <w:r>
        <w:rPr>
          <w:rFonts w:ascii="Arial" w:hAnsi="Arial" w:cs="Arial"/>
        </w:rPr>
        <w:t>packed-down</w:t>
      </w:r>
      <w:r w:rsidRPr="00E45847">
        <w:rPr>
          <w:rFonts w:ascii="Arial" w:hAnsi="Arial" w:cs="Arial"/>
        </w:rPr>
        <w:t xml:space="preserve"> floors within the </w:t>
      </w:r>
      <w:proofErr w:type="spellStart"/>
      <w:r w:rsidRPr="00E45847">
        <w:rPr>
          <w:rFonts w:ascii="Arial" w:hAnsi="Arial" w:cs="Arial"/>
        </w:rPr>
        <w:t>earthlodges</w:t>
      </w:r>
      <w:proofErr w:type="spellEnd"/>
      <w:r w:rsidRPr="00E45847">
        <w:rPr>
          <w:rFonts w:ascii="Arial" w:hAnsi="Arial" w:cs="Arial"/>
        </w:rPr>
        <w:t xml:space="preserve">. The high-value black points in their center are the remnants of fire pits where Native peoples cooked meals. </w:t>
      </w:r>
    </w:p>
    <w:p w:rsidR="000A7638" w:rsidRPr="00E45847" w:rsidRDefault="000A7638" w:rsidP="000A7638">
      <w:pPr>
        <w:rPr>
          <w:rFonts w:ascii="Arial" w:hAnsi="Arial" w:cs="Arial"/>
        </w:rPr>
      </w:pPr>
    </w:p>
    <w:p w:rsidR="000A7638" w:rsidRPr="00E45847" w:rsidRDefault="000A7638" w:rsidP="000A7638">
      <w:pPr>
        <w:rPr>
          <w:rFonts w:ascii="Arial" w:hAnsi="Arial" w:cs="Arial"/>
          <w:b/>
          <w:sz w:val="32"/>
          <w:szCs w:val="32"/>
        </w:rPr>
      </w:pPr>
      <w:r>
        <w:rPr>
          <w:rFonts w:ascii="Arial" w:hAnsi="Arial" w:cs="Arial"/>
        </w:rPr>
        <w:t xml:space="preserve">Archeologists used the magnetometry results in three ways. First, by interpreting the patterns within the individual </w:t>
      </w:r>
      <w:proofErr w:type="spellStart"/>
      <w:r>
        <w:rPr>
          <w:rFonts w:ascii="Arial" w:hAnsi="Arial" w:cs="Arial"/>
        </w:rPr>
        <w:t>earthlodges</w:t>
      </w:r>
      <w:proofErr w:type="spellEnd"/>
      <w:r>
        <w:rPr>
          <w:rFonts w:ascii="Arial" w:hAnsi="Arial" w:cs="Arial"/>
        </w:rPr>
        <w:t>, they understood more how Native peoples within the past organized their homes.</w:t>
      </w:r>
      <w:r w:rsidRPr="00CC610C">
        <w:rPr>
          <w:rFonts w:ascii="Arial" w:hAnsi="Arial" w:cs="Arial"/>
        </w:rPr>
        <w:t xml:space="preserve"> </w:t>
      </w:r>
      <w:r>
        <w:rPr>
          <w:rFonts w:ascii="Arial" w:hAnsi="Arial" w:cs="Arial"/>
        </w:rPr>
        <w:t xml:space="preserve">Second, by using the digital maps to “see” into the ground, archeologists located many </w:t>
      </w:r>
      <w:proofErr w:type="spellStart"/>
      <w:r>
        <w:rPr>
          <w:rFonts w:ascii="Arial" w:hAnsi="Arial" w:cs="Arial"/>
        </w:rPr>
        <w:t>earthlodges</w:t>
      </w:r>
      <w:proofErr w:type="spellEnd"/>
      <w:r>
        <w:rPr>
          <w:rFonts w:ascii="Arial" w:hAnsi="Arial" w:cs="Arial"/>
        </w:rPr>
        <w:t xml:space="preserve"> that </w:t>
      </w:r>
      <w:proofErr w:type="gramStart"/>
      <w:r>
        <w:rPr>
          <w:rFonts w:ascii="Arial" w:hAnsi="Arial" w:cs="Arial"/>
        </w:rPr>
        <w:t>were buried</w:t>
      </w:r>
      <w:proofErr w:type="gramEnd"/>
      <w:r>
        <w:rPr>
          <w:rFonts w:ascii="Arial" w:hAnsi="Arial" w:cs="Arial"/>
        </w:rPr>
        <w:t xml:space="preserve"> over time and were no longer visible on the ground surface. Third, archeologists used the data to </w:t>
      </w:r>
      <w:r w:rsidRPr="00E45847">
        <w:rPr>
          <w:rFonts w:ascii="Arial" w:hAnsi="Arial" w:cs="Arial"/>
        </w:rPr>
        <w:t xml:space="preserve">create protection plans </w:t>
      </w:r>
      <w:r>
        <w:rPr>
          <w:rFonts w:ascii="Arial" w:hAnsi="Arial" w:cs="Arial"/>
        </w:rPr>
        <w:t xml:space="preserve">that will help </w:t>
      </w:r>
      <w:r w:rsidRPr="00E45847">
        <w:rPr>
          <w:rFonts w:ascii="Arial" w:hAnsi="Arial" w:cs="Arial"/>
        </w:rPr>
        <w:t>these incredible sites continue to exist for years to come.</w:t>
      </w:r>
      <w:r w:rsidRPr="00E45847">
        <w:rPr>
          <w:rFonts w:ascii="Arial" w:hAnsi="Arial" w:cs="Arial"/>
          <w:b/>
          <w:sz w:val="32"/>
          <w:szCs w:val="32"/>
        </w:rPr>
        <w:t xml:space="preserve"> </w:t>
      </w:r>
    </w:p>
    <w:p w:rsidR="00000883" w:rsidRPr="000A7638" w:rsidRDefault="000A7638">
      <w:pPr>
        <w:rPr>
          <w:rFonts w:ascii="Arial" w:hAnsi="Arial" w:cs="Arial"/>
          <w:b/>
          <w:sz w:val="32"/>
          <w:szCs w:val="32"/>
        </w:rPr>
      </w:pPr>
      <w:bookmarkStart w:id="0" w:name="_GoBack"/>
      <w:bookmarkEnd w:id="0"/>
    </w:p>
    <w:sectPr w:rsidR="00000883" w:rsidRPr="000A76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638"/>
    <w:rsid w:val="000A7638"/>
    <w:rsid w:val="00321EE1"/>
    <w:rsid w:val="00325157"/>
    <w:rsid w:val="003F786D"/>
    <w:rsid w:val="00591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F696D"/>
  <w15:chartTrackingRefBased/>
  <w15:docId w15:val="{396544FC-551E-43C0-BC23-1CCC792A9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638"/>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0A7638"/>
    <w:pPr>
      <w:outlineLvl w:val="0"/>
    </w:pPr>
    <w:rPr>
      <w:rFonts w:ascii="Arial" w:hAnsi="Arial" w:cs="Arial"/>
      <w:b/>
      <w:sz w:val="28"/>
      <w:szCs w:val="28"/>
    </w:rPr>
  </w:style>
  <w:style w:type="paragraph" w:styleId="Heading3">
    <w:name w:val="heading 3"/>
    <w:aliases w:val="Subheadings"/>
    <w:basedOn w:val="Normal"/>
    <w:next w:val="Normal"/>
    <w:link w:val="Heading3Char"/>
    <w:autoRedefine/>
    <w:uiPriority w:val="9"/>
    <w:unhideWhenUsed/>
    <w:qFormat/>
    <w:rsid w:val="003F786D"/>
    <w:pPr>
      <w:keepNext/>
      <w:keepLines/>
      <w:spacing w:before="40" w:line="259" w:lineRule="auto"/>
      <w:outlineLvl w:val="2"/>
    </w:pPr>
    <w:rPr>
      <w:rFonts w:asciiTheme="majorHAnsi" w:eastAsiaTheme="majorEastAsia" w:hAnsiTheme="majorHAnsi"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Subheadings Char"/>
    <w:basedOn w:val="DefaultParagraphFont"/>
    <w:link w:val="Heading3"/>
    <w:uiPriority w:val="9"/>
    <w:rsid w:val="003F786D"/>
    <w:rPr>
      <w:rFonts w:asciiTheme="majorHAnsi" w:eastAsiaTheme="majorEastAsia" w:hAnsiTheme="majorHAnsi" w:cstheme="majorBidi"/>
      <w:i/>
      <w:sz w:val="24"/>
      <w:szCs w:val="24"/>
    </w:rPr>
  </w:style>
  <w:style w:type="character" w:customStyle="1" w:styleId="Heading1Char">
    <w:name w:val="Heading 1 Char"/>
    <w:basedOn w:val="DefaultParagraphFont"/>
    <w:link w:val="Heading1"/>
    <w:uiPriority w:val="9"/>
    <w:rsid w:val="000A7638"/>
    <w:rPr>
      <w:rFonts w:ascii="Arial" w:eastAsiaTheme="minorEastAsia" w:hAnsi="Arial" w:cs="Arial"/>
      <w:b/>
      <w:sz w:val="28"/>
      <w:szCs w:val="28"/>
    </w:rPr>
  </w:style>
  <w:style w:type="paragraph" w:styleId="NormalWeb">
    <w:name w:val="Normal (Web)"/>
    <w:basedOn w:val="Normal"/>
    <w:uiPriority w:val="99"/>
    <w:unhideWhenUsed/>
    <w:rsid w:val="000A7638"/>
    <w:pPr>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uiPriority w:val="35"/>
    <w:unhideWhenUsed/>
    <w:qFormat/>
    <w:rsid w:val="000A7638"/>
    <w:pPr>
      <w:spacing w:after="200"/>
    </w:pPr>
    <w:rPr>
      <w:rFonts w:eastAsiaTheme="minorHAns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1388</Words>
  <Characters>7914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Gardiner, Caroline E</dc:creator>
  <cp:keywords/>
  <dc:description/>
  <cp:lastModifiedBy>Gardiner, Caroline E</cp:lastModifiedBy>
  <cp:revision>1</cp:revision>
  <dcterms:created xsi:type="dcterms:W3CDTF">2018-10-24T14:36:00Z</dcterms:created>
  <dcterms:modified xsi:type="dcterms:W3CDTF">2018-10-24T14:37:00Z</dcterms:modified>
</cp:coreProperties>
</file>